
<file path=[Content_Types].xml><?xml version="1.0" encoding="utf-8"?>
<Types xmlns="http://schemas.openxmlformats.org/package/2006/content-types">
  <Default Extension="bin" ContentType="application/vnd.ms-word.attachedToolbar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69CF" w:rsidRDefault="004A69CF" w:rsidP="009E1775">
      <w:pPr>
        <w:spacing w:before="0" w:after="0" w:line="240" w:lineRule="auto"/>
        <w:jc w:val="left"/>
        <w:rPr>
          <w:rtl/>
        </w:rPr>
      </w:pPr>
    </w:p>
    <w:p w:rsidR="004A69CF" w:rsidRDefault="004A69CF" w:rsidP="009E1775">
      <w:pPr>
        <w:spacing w:before="0" w:after="0" w:line="240" w:lineRule="auto"/>
        <w:jc w:val="left"/>
        <w:rPr>
          <w:rtl/>
        </w:rPr>
      </w:pPr>
    </w:p>
    <w:p w:rsidR="004A69CF" w:rsidRDefault="004A69CF" w:rsidP="009E1775">
      <w:pPr>
        <w:spacing w:before="0" w:after="0" w:line="240" w:lineRule="auto"/>
        <w:jc w:val="left"/>
        <w:rPr>
          <w:rtl/>
        </w:rPr>
      </w:pPr>
    </w:p>
    <w:p w:rsidR="00EA585E" w:rsidRPr="00DD33AF" w:rsidRDefault="00A46177" w:rsidP="005C0EAE">
      <w:pPr>
        <w:ind w:left="651" w:hanging="651"/>
        <w:jc w:val="center"/>
        <w:rPr>
          <w:b/>
          <w:bCs/>
          <w:highlight w:val="yellow"/>
          <w:u w:val="single"/>
          <w:rtl/>
        </w:rPr>
      </w:pPr>
      <w:bookmarkStart w:id="0" w:name="MainToEl"/>
      <w:bookmarkStart w:id="1" w:name="Reference"/>
      <w:bookmarkStart w:id="2" w:name="Start"/>
      <w:bookmarkEnd w:id="0"/>
      <w:bookmarkEnd w:id="1"/>
      <w:bookmarkEnd w:id="2"/>
      <w:r>
        <w:rPr>
          <w:rtl/>
        </w:rPr>
        <w:t>הנדון:</w:t>
      </w:r>
      <w:r>
        <w:rPr>
          <w:rtl/>
        </w:rPr>
        <w:tab/>
      </w:r>
      <w:r w:rsidR="00A85CE0">
        <w:rPr>
          <w:rFonts w:hint="cs"/>
          <w:b/>
          <w:bCs/>
          <w:u w:val="single"/>
          <w:rtl/>
        </w:rPr>
        <w:t>תיקונים, הבהרות ו</w:t>
      </w:r>
      <w:r>
        <w:rPr>
          <w:rFonts w:hint="eastAsia"/>
          <w:b/>
          <w:bCs/>
          <w:u w:val="single"/>
          <w:rtl/>
        </w:rPr>
        <w:t>תשובות</w:t>
      </w:r>
      <w:r>
        <w:rPr>
          <w:b/>
          <w:bCs/>
          <w:u w:val="single"/>
          <w:rtl/>
        </w:rPr>
        <w:t xml:space="preserve"> לשאלות הבהרה</w:t>
      </w:r>
      <w:r w:rsidR="00EA585E">
        <w:rPr>
          <w:rFonts w:hint="cs"/>
          <w:b/>
          <w:bCs/>
          <w:u w:val="single"/>
          <w:rtl/>
        </w:rPr>
        <w:t xml:space="preserve"> </w:t>
      </w:r>
      <w:r w:rsidR="00EA585E" w:rsidRPr="00EA585E">
        <w:rPr>
          <w:b/>
          <w:bCs/>
          <w:u w:val="single"/>
          <w:rtl/>
        </w:rPr>
        <w:t>מכרז פומבי</w:t>
      </w:r>
      <w:r w:rsidR="00EA585E">
        <w:rPr>
          <w:rFonts w:hint="cs"/>
          <w:b/>
          <w:bCs/>
          <w:u w:val="single"/>
          <w:rtl/>
        </w:rPr>
        <w:t xml:space="preserve"> </w:t>
      </w:r>
      <w:r w:rsidR="00147325" w:rsidRPr="005C0EAE">
        <w:rPr>
          <w:rFonts w:hint="cs"/>
          <w:b/>
          <w:bCs/>
          <w:u w:val="single"/>
          <w:rtl/>
        </w:rPr>
        <w:t>17/2016</w:t>
      </w:r>
      <w:r w:rsidR="00147325">
        <w:rPr>
          <w:rFonts w:hint="cs"/>
          <w:b/>
          <w:bCs/>
          <w:u w:val="single"/>
          <w:rtl/>
        </w:rPr>
        <w:t xml:space="preserve"> </w:t>
      </w:r>
      <w:r w:rsidR="005C0EAE" w:rsidRPr="005C0EAE">
        <w:rPr>
          <w:b/>
          <w:bCs/>
          <w:u w:val="single"/>
          <w:rtl/>
        </w:rPr>
        <w:t>בנושא ייעוץ בתחום הפעילות הכלכלית בים המלח</w:t>
      </w:r>
    </w:p>
    <w:p w:rsidR="00A85CE0" w:rsidRPr="00A85CE0" w:rsidRDefault="00A85CE0" w:rsidP="00147325">
      <w:pPr>
        <w:pStyle w:val="First"/>
        <w:numPr>
          <w:ilvl w:val="0"/>
          <w:numId w:val="3"/>
        </w:numPr>
        <w:outlineLvl w:val="0"/>
        <w:rPr>
          <w:b/>
          <w:bCs/>
          <w:szCs w:val="24"/>
          <w:u w:val="single"/>
        </w:rPr>
      </w:pPr>
      <w:r w:rsidRPr="00A85CE0">
        <w:rPr>
          <w:rFonts w:hint="cs"/>
          <w:szCs w:val="24"/>
          <w:rtl/>
        </w:rPr>
        <w:t xml:space="preserve">מסמך זה כולל תיקונים והבהרות של ועדת המכרזים </w:t>
      </w:r>
      <w:r w:rsidR="00147325">
        <w:rPr>
          <w:rFonts w:hint="cs"/>
          <w:szCs w:val="24"/>
          <w:rtl/>
        </w:rPr>
        <w:t xml:space="preserve">לעניין </w:t>
      </w:r>
      <w:r w:rsidR="005C0EAE" w:rsidRPr="005C0EAE">
        <w:rPr>
          <w:szCs w:val="24"/>
          <w:rtl/>
        </w:rPr>
        <w:t xml:space="preserve">מכרז פומבי </w:t>
      </w:r>
      <w:r w:rsidR="00147325" w:rsidRPr="005C0EAE">
        <w:rPr>
          <w:rFonts w:hint="cs"/>
          <w:szCs w:val="24"/>
          <w:rtl/>
        </w:rPr>
        <w:t xml:space="preserve">17/2016 </w:t>
      </w:r>
      <w:r w:rsidR="005C0EAE" w:rsidRPr="005C0EAE">
        <w:rPr>
          <w:szCs w:val="24"/>
          <w:rtl/>
        </w:rPr>
        <w:t>בנושא ייעוץ בתחום הפעילות הכלכלית בים המלח</w:t>
      </w:r>
      <w:r w:rsidRPr="005C0EAE">
        <w:rPr>
          <w:szCs w:val="24"/>
          <w:rtl/>
        </w:rPr>
        <w:t xml:space="preserve"> </w:t>
      </w:r>
      <w:r w:rsidRPr="005C0EAE">
        <w:rPr>
          <w:rFonts w:hint="cs"/>
          <w:szCs w:val="24"/>
          <w:rtl/>
        </w:rPr>
        <w:t>(להלן</w:t>
      </w:r>
      <w:r>
        <w:rPr>
          <w:rFonts w:hint="cs"/>
          <w:szCs w:val="24"/>
          <w:rtl/>
        </w:rPr>
        <w:t xml:space="preserve"> </w:t>
      </w:r>
      <w:r>
        <w:rPr>
          <w:szCs w:val="24"/>
          <w:rtl/>
        </w:rPr>
        <w:t>-</w:t>
      </w:r>
      <w:r>
        <w:rPr>
          <w:rFonts w:hint="cs"/>
          <w:szCs w:val="24"/>
          <w:rtl/>
        </w:rPr>
        <w:t xml:space="preserve"> </w:t>
      </w:r>
      <w:r w:rsidRPr="00147325">
        <w:rPr>
          <w:rFonts w:hint="cs"/>
          <w:b/>
          <w:bCs/>
          <w:szCs w:val="24"/>
          <w:rtl/>
        </w:rPr>
        <w:t>המכרז</w:t>
      </w:r>
      <w:r>
        <w:rPr>
          <w:rFonts w:hint="cs"/>
          <w:szCs w:val="24"/>
          <w:rtl/>
        </w:rPr>
        <w:t xml:space="preserve">). </w:t>
      </w:r>
    </w:p>
    <w:p w:rsidR="00A46177" w:rsidRPr="000C50C6" w:rsidRDefault="00D11326" w:rsidP="00D11326">
      <w:pPr>
        <w:pStyle w:val="First"/>
        <w:numPr>
          <w:ilvl w:val="0"/>
          <w:numId w:val="3"/>
        </w:numPr>
        <w:spacing w:line="360" w:lineRule="auto"/>
        <w:outlineLvl w:val="0"/>
        <w:rPr>
          <w:szCs w:val="24"/>
        </w:rPr>
      </w:pPr>
      <w:r>
        <w:rPr>
          <w:rFonts w:hint="cs"/>
          <w:szCs w:val="24"/>
          <w:rtl/>
        </w:rPr>
        <w:t>בנוסף מצורפות תשובות ועדת המ</w:t>
      </w:r>
      <w:r w:rsidR="00A46177" w:rsidRPr="000C50C6">
        <w:rPr>
          <w:rFonts w:hint="cs"/>
          <w:szCs w:val="24"/>
          <w:rtl/>
        </w:rPr>
        <w:t>כרזים לשאלות ההבהרה.</w:t>
      </w:r>
    </w:p>
    <w:p w:rsidR="00A46177" w:rsidRPr="000C50C6" w:rsidRDefault="00A46177" w:rsidP="00E603B1">
      <w:pPr>
        <w:pStyle w:val="First"/>
        <w:numPr>
          <w:ilvl w:val="0"/>
          <w:numId w:val="3"/>
        </w:numPr>
        <w:spacing w:line="360" w:lineRule="auto"/>
        <w:outlineLvl w:val="0"/>
        <w:rPr>
          <w:szCs w:val="24"/>
        </w:rPr>
      </w:pPr>
      <w:r w:rsidRPr="000C50C6">
        <w:rPr>
          <w:rFonts w:hint="cs"/>
          <w:szCs w:val="24"/>
          <w:rtl/>
        </w:rPr>
        <w:t>יובהר כי אין נוסח השאלות המפורט להלן זהה בהכרח לנוסח בו השתמש השואל וכי לא בהכרח נענתה כל שאלה.</w:t>
      </w:r>
    </w:p>
    <w:p w:rsidR="00A46177" w:rsidRDefault="00A46177" w:rsidP="00E603B1">
      <w:pPr>
        <w:pStyle w:val="First"/>
        <w:numPr>
          <w:ilvl w:val="0"/>
          <w:numId w:val="3"/>
        </w:numPr>
        <w:spacing w:line="360" w:lineRule="auto"/>
        <w:outlineLvl w:val="0"/>
        <w:rPr>
          <w:szCs w:val="24"/>
        </w:rPr>
      </w:pPr>
      <w:r w:rsidRPr="000C50C6">
        <w:rPr>
          <w:rFonts w:hint="cs"/>
          <w:szCs w:val="24"/>
          <w:rtl/>
        </w:rPr>
        <w:t xml:space="preserve">כל ההבהרות האמורות במכתב הבהרה זה ייחשבו כחלק ממסמכי המכרז. </w:t>
      </w:r>
    </w:p>
    <w:p w:rsidR="00A46177" w:rsidRPr="000C50C6" w:rsidRDefault="008B1E36" w:rsidP="00E603B1">
      <w:pPr>
        <w:pStyle w:val="First"/>
        <w:numPr>
          <w:ilvl w:val="0"/>
          <w:numId w:val="3"/>
        </w:numPr>
        <w:spacing w:line="360" w:lineRule="auto"/>
        <w:outlineLvl w:val="0"/>
        <w:rPr>
          <w:szCs w:val="24"/>
        </w:rPr>
      </w:pPr>
      <w:r>
        <w:rPr>
          <w:rFonts w:hint="cs"/>
          <w:szCs w:val="24"/>
          <w:rtl/>
        </w:rPr>
        <w:t xml:space="preserve">על המציע לצרף קובץ זה, שהוא חתום על ידי מורשי החתימה מטעמו להצעתו במכרז. </w:t>
      </w:r>
    </w:p>
    <w:p w:rsidR="00A46177" w:rsidRPr="000C50C6" w:rsidRDefault="00A46177" w:rsidP="00E603B1">
      <w:pPr>
        <w:pStyle w:val="First"/>
        <w:numPr>
          <w:ilvl w:val="0"/>
          <w:numId w:val="3"/>
        </w:numPr>
        <w:spacing w:line="360" w:lineRule="auto"/>
        <w:outlineLvl w:val="0"/>
        <w:rPr>
          <w:szCs w:val="24"/>
        </w:rPr>
      </w:pPr>
      <w:r w:rsidRPr="000C50C6">
        <w:rPr>
          <w:rFonts w:hint="cs"/>
          <w:szCs w:val="24"/>
          <w:rtl/>
        </w:rPr>
        <w:t>אלא אם נאמר אחרת, לכל המונחים והמושגים האמורים במכתב הבהרה זה תהיה הפרשנות כאמור במסמכי המכרז.</w:t>
      </w:r>
    </w:p>
    <w:p w:rsidR="00A46177" w:rsidRPr="000C50C6" w:rsidRDefault="00A46177" w:rsidP="00E603B1">
      <w:pPr>
        <w:pStyle w:val="First"/>
        <w:numPr>
          <w:ilvl w:val="0"/>
          <w:numId w:val="3"/>
        </w:numPr>
        <w:spacing w:line="360" w:lineRule="auto"/>
        <w:outlineLvl w:val="0"/>
        <w:rPr>
          <w:szCs w:val="24"/>
        </w:rPr>
      </w:pPr>
      <w:r w:rsidRPr="000C50C6">
        <w:rPr>
          <w:rFonts w:hint="cs"/>
          <w:szCs w:val="24"/>
          <w:rtl/>
        </w:rPr>
        <w:t>אין להסתמך על כל פירוש שניתן בעל פה או בכתב או בכל דרך אחרת על ידי מי מטעם המזמינה או ועדת המכרזים, ככל שניתן, בכל פורום או צור</w:t>
      </w:r>
      <w:r w:rsidR="00147325">
        <w:rPr>
          <w:rFonts w:hint="cs"/>
          <w:szCs w:val="24"/>
          <w:rtl/>
        </w:rPr>
        <w:t>ה שהיא. כל הפירושים וההבהרות ה</w:t>
      </w:r>
      <w:r w:rsidRPr="000C50C6">
        <w:rPr>
          <w:rFonts w:hint="cs"/>
          <w:szCs w:val="24"/>
          <w:rtl/>
        </w:rPr>
        <w:t>ם כמפורט במכתב הבהרה זה בלבד ובמכתבי הבהרות נוספים שיישלחו מטעם ועדת המכרזים, ככל שיישלחו.</w:t>
      </w:r>
    </w:p>
    <w:p w:rsidR="00A46177" w:rsidRPr="000C50C6" w:rsidRDefault="00A46177" w:rsidP="00E603B1">
      <w:pPr>
        <w:pStyle w:val="First"/>
        <w:numPr>
          <w:ilvl w:val="0"/>
          <w:numId w:val="3"/>
        </w:numPr>
        <w:spacing w:line="360" w:lineRule="auto"/>
        <w:outlineLvl w:val="0"/>
        <w:rPr>
          <w:szCs w:val="24"/>
        </w:rPr>
      </w:pPr>
      <w:r w:rsidRPr="000C50C6">
        <w:rPr>
          <w:rFonts w:hint="cs"/>
          <w:szCs w:val="24"/>
          <w:rtl/>
        </w:rPr>
        <w:t xml:space="preserve">האמור במכתב הבהרה זה אינו משנה או גורע מהאמור במסמכי המכרז אלא אם נאמר במפורש אחרת. </w:t>
      </w:r>
    </w:p>
    <w:p w:rsidR="004A69CF" w:rsidRPr="00630F8C" w:rsidRDefault="004A69CF" w:rsidP="00A46177"/>
    <w:p w:rsidR="004A69CF" w:rsidRPr="000B7F28" w:rsidRDefault="00C9305A" w:rsidP="00E603B1">
      <w:pPr>
        <w:pStyle w:val="a7"/>
        <w:numPr>
          <w:ilvl w:val="0"/>
          <w:numId w:val="5"/>
        </w:numPr>
        <w:rPr>
          <w:b/>
          <w:bCs/>
          <w:u w:val="single"/>
          <w:rtl/>
        </w:rPr>
      </w:pPr>
      <w:r w:rsidRPr="00A85CE0">
        <w:rPr>
          <w:rFonts w:hint="cs"/>
          <w:b/>
          <w:bCs/>
          <w:u w:val="single"/>
          <w:rtl/>
        </w:rPr>
        <w:t xml:space="preserve">תיקונים, </w:t>
      </w:r>
      <w:r w:rsidR="00EA585E" w:rsidRPr="00A85CE0">
        <w:rPr>
          <w:rFonts w:hint="cs"/>
          <w:b/>
          <w:bCs/>
          <w:u w:val="single"/>
          <w:rtl/>
        </w:rPr>
        <w:t>שינויי נוסח</w:t>
      </w:r>
      <w:r w:rsidRPr="00A85CE0">
        <w:rPr>
          <w:rFonts w:hint="cs"/>
          <w:b/>
          <w:bCs/>
          <w:u w:val="single"/>
          <w:rtl/>
        </w:rPr>
        <w:t xml:space="preserve"> והבהרות</w:t>
      </w:r>
    </w:p>
    <w:p w:rsidR="002D2C9B" w:rsidRDefault="002D2C9B" w:rsidP="002D2C9B">
      <w:pPr>
        <w:pStyle w:val="a7"/>
        <w:numPr>
          <w:ilvl w:val="1"/>
          <w:numId w:val="5"/>
        </w:numPr>
        <w:tabs>
          <w:tab w:val="left" w:pos="942"/>
        </w:tabs>
        <w:spacing w:before="0" w:after="0"/>
        <w:rPr>
          <w:color w:val="000000"/>
        </w:rPr>
      </w:pPr>
      <w:r>
        <w:rPr>
          <w:rFonts w:hint="cs"/>
          <w:color w:val="000000"/>
          <w:rtl/>
        </w:rPr>
        <w:t>סעיף 2.1.3 תוקן כך שבמקום הסיפא של הסעיף החל מהמילים "יובהר שהתעריפים האמורים" ימחק ובמקומו יבוא:</w:t>
      </w:r>
    </w:p>
    <w:p w:rsidR="00E02716" w:rsidRPr="009B46C8" w:rsidRDefault="00E02716" w:rsidP="00E02716">
      <w:pPr>
        <w:ind w:left="1080"/>
      </w:pPr>
      <w:r w:rsidRPr="00E02716">
        <w:rPr>
          <w:rFonts w:hint="cs"/>
          <w:sz w:val="26"/>
          <w:rtl/>
        </w:rPr>
        <w:t xml:space="preserve">יובהר שהתעריפים האמורים הם תעריפים מרביים והתשלום יהיה בהתאם לרמתו המקצועית של נותן השירותים בפועל. על אף האמור לעיל, המזמין ישלם את התעריף החריג כפי שיוצע בנספח ה' טופס הצעת המחיר בסעיף 2.1.3 עבור שני היועצים הבכירים בצוות לכל היותר לרבות ראש הצוות שאותם יגדיר המציע בהצעתו. המזמין רשאי להחליט, בהתאם לשיקול דעתו, כי שני היועצים האמורים או אחד מהם לא יקבלו את התעריף החריג אלא התמורה עבור שירותיהם תהיה בהתאם לרמתם המקצועית בהתאם להוראת </w:t>
      </w:r>
      <w:proofErr w:type="spellStart"/>
      <w:r w:rsidRPr="00E02716">
        <w:rPr>
          <w:rFonts w:hint="cs"/>
          <w:sz w:val="26"/>
          <w:rtl/>
        </w:rPr>
        <w:t>התכ"ם</w:t>
      </w:r>
      <w:proofErr w:type="spellEnd"/>
      <w:r w:rsidRPr="00E02716">
        <w:rPr>
          <w:rFonts w:hint="cs"/>
          <w:sz w:val="26"/>
          <w:rtl/>
        </w:rPr>
        <w:t xml:space="preserve">. </w:t>
      </w:r>
      <w:r w:rsidRPr="009B46C8">
        <w:rPr>
          <w:rFonts w:hint="cs"/>
          <w:rtl/>
        </w:rPr>
        <w:t xml:space="preserve">סעיף 5.8 למסמכי המכרז, </w:t>
      </w:r>
      <w:r>
        <w:rPr>
          <w:rFonts w:hint="cs"/>
          <w:rtl/>
        </w:rPr>
        <w:t>ש</w:t>
      </w:r>
      <w:r w:rsidRPr="009B46C8">
        <w:rPr>
          <w:rFonts w:hint="cs"/>
          <w:rtl/>
        </w:rPr>
        <w:t xml:space="preserve">ונה לנוסח הבא: </w:t>
      </w:r>
      <w:r w:rsidRPr="00E02716">
        <w:rPr>
          <w:rFonts w:hint="eastAsia"/>
          <w:color w:val="000000"/>
          <w:rtl/>
        </w:rPr>
        <w:t>המציע</w:t>
      </w:r>
      <w:r w:rsidRPr="00E02716">
        <w:rPr>
          <w:rFonts w:hint="cs"/>
          <w:color w:val="000000"/>
          <w:rtl/>
        </w:rPr>
        <w:t xml:space="preserve"> או היועץ מטעמו, לרבות כל חברי הצוות, הוא בעל תואר אקדמאי ממוסד המוכר על ידי המועצה להשכלה גבוהה, בתחום הכלכלה</w:t>
      </w:r>
      <w:r w:rsidRPr="009B46C8">
        <w:rPr>
          <w:rFonts w:hint="cs"/>
          <w:rtl/>
        </w:rPr>
        <w:t>.</w:t>
      </w:r>
    </w:p>
    <w:p w:rsidR="000F72A2" w:rsidRPr="002D2C9B" w:rsidRDefault="000F72A2" w:rsidP="00E02716">
      <w:pPr>
        <w:pStyle w:val="a7"/>
        <w:numPr>
          <w:ilvl w:val="1"/>
          <w:numId w:val="5"/>
        </w:numPr>
        <w:tabs>
          <w:tab w:val="left" w:pos="942"/>
        </w:tabs>
        <w:spacing w:before="0" w:after="0"/>
        <w:rPr>
          <w:color w:val="000000"/>
          <w:rtl/>
        </w:rPr>
      </w:pPr>
      <w:r>
        <w:rPr>
          <w:rFonts w:hint="cs"/>
          <w:rtl/>
        </w:rPr>
        <w:t xml:space="preserve">סעיף 10.1.2 תוקן בעקבות טעות סופר. הנוסח המתוקן הינו: </w:t>
      </w:r>
      <w:r w:rsidRPr="002D2C9B">
        <w:rPr>
          <w:rFonts w:hint="cs"/>
          <w:color w:val="000000"/>
          <w:rtl/>
        </w:rPr>
        <w:t>לצורך פירוט ניסיון ראש הצוות וחברי הצוות כפי שמפורט לעיל יש למלא את נספח ה'.</w:t>
      </w:r>
    </w:p>
    <w:p w:rsidR="000F72A2" w:rsidRDefault="000F72A2" w:rsidP="00E02716">
      <w:pPr>
        <w:pStyle w:val="a7"/>
        <w:numPr>
          <w:ilvl w:val="1"/>
          <w:numId w:val="5"/>
        </w:numPr>
        <w:tabs>
          <w:tab w:val="left" w:pos="942"/>
        </w:tabs>
        <w:spacing w:before="0" w:after="0"/>
        <w:rPr>
          <w:color w:val="000000"/>
          <w:rtl/>
        </w:rPr>
      </w:pPr>
      <w:r>
        <w:rPr>
          <w:rFonts w:hint="cs"/>
          <w:color w:val="000000"/>
          <w:rtl/>
        </w:rPr>
        <w:t xml:space="preserve">סעיף 10.1.3 </w:t>
      </w:r>
      <w:r w:rsidR="00147325">
        <w:rPr>
          <w:rFonts w:hint="cs"/>
          <w:color w:val="000000"/>
          <w:rtl/>
        </w:rPr>
        <w:t xml:space="preserve">תוקן בעקבות טעות סופר </w:t>
      </w:r>
      <w:r>
        <w:rPr>
          <w:rFonts w:hint="cs"/>
          <w:color w:val="000000"/>
          <w:rtl/>
        </w:rPr>
        <w:t>לנוסח הבא:</w:t>
      </w:r>
    </w:p>
    <w:p w:rsidR="00E02716" w:rsidRDefault="00E02716" w:rsidP="00E02716">
      <w:pPr>
        <w:numPr>
          <w:ilvl w:val="2"/>
          <w:numId w:val="5"/>
        </w:numPr>
        <w:tabs>
          <w:tab w:val="left" w:pos="942"/>
        </w:tabs>
        <w:spacing w:before="0" w:after="0"/>
        <w:rPr>
          <w:color w:val="000000"/>
        </w:rPr>
      </w:pPr>
      <w:r w:rsidRPr="008512F3">
        <w:rPr>
          <w:rFonts w:hint="cs"/>
          <w:color w:val="000000"/>
          <w:rtl/>
        </w:rPr>
        <w:t xml:space="preserve">ניקוד הצעת המחיר - </w:t>
      </w:r>
      <w:r>
        <w:rPr>
          <w:rFonts w:hint="cs"/>
          <w:color w:val="000000"/>
          <w:rtl/>
        </w:rPr>
        <w:t>20</w:t>
      </w:r>
      <w:r w:rsidRPr="008512F3">
        <w:rPr>
          <w:rFonts w:hint="cs"/>
          <w:color w:val="000000"/>
          <w:rtl/>
        </w:rPr>
        <w:t xml:space="preserve"> נקודות (מתוך 100 נקודות) - </w:t>
      </w:r>
      <w:r>
        <w:rPr>
          <w:rFonts w:hint="cs"/>
          <w:color w:val="000000"/>
          <w:rtl/>
        </w:rPr>
        <w:t>הציון בגין המחיר יינתן כדלקמן: ההצעה הזולה ביותר תקבל את הניקוד המקסימאלי של הנקודות וההצעות האחרות יקבלו ציון יחסי</w:t>
      </w:r>
      <w:r w:rsidRPr="008512F3">
        <w:rPr>
          <w:rFonts w:hint="cs"/>
          <w:color w:val="000000"/>
          <w:rtl/>
        </w:rPr>
        <w:t>.</w:t>
      </w:r>
      <w:r>
        <w:rPr>
          <w:rFonts w:hint="cs"/>
          <w:color w:val="000000"/>
          <w:rtl/>
        </w:rPr>
        <w:t xml:space="preserve"> </w:t>
      </w:r>
    </w:p>
    <w:p w:rsidR="00E02716" w:rsidRPr="00725CA5" w:rsidRDefault="00E02716" w:rsidP="00E02716">
      <w:pPr>
        <w:numPr>
          <w:ilvl w:val="3"/>
          <w:numId w:val="5"/>
        </w:numPr>
        <w:tabs>
          <w:tab w:val="left" w:pos="942"/>
        </w:tabs>
        <w:spacing w:before="0" w:after="0"/>
        <w:rPr>
          <w:color w:val="000000"/>
        </w:rPr>
      </w:pPr>
      <w:r>
        <w:rPr>
          <w:rFonts w:hint="cs"/>
          <w:color w:val="000000"/>
          <w:rtl/>
        </w:rPr>
        <w:lastRenderedPageBreak/>
        <w:t xml:space="preserve">בעבור הצעת המחיר למטלה, כאמור בסעיף 2.1.1 </w:t>
      </w:r>
      <w:r w:rsidRPr="00725CA5">
        <w:rPr>
          <w:rFonts w:hint="cs"/>
          <w:color w:val="000000"/>
          <w:rtl/>
        </w:rPr>
        <w:t xml:space="preserve"> </w:t>
      </w:r>
      <w:r>
        <w:rPr>
          <w:rFonts w:hint="cs"/>
          <w:color w:val="000000"/>
          <w:rtl/>
        </w:rPr>
        <w:t>ה</w:t>
      </w:r>
      <w:r w:rsidRPr="00725CA5">
        <w:rPr>
          <w:rFonts w:hint="cs"/>
          <w:color w:val="000000"/>
          <w:rtl/>
        </w:rPr>
        <w:t xml:space="preserve">ציון </w:t>
      </w:r>
      <w:r>
        <w:rPr>
          <w:rFonts w:hint="cs"/>
          <w:color w:val="000000"/>
          <w:rtl/>
        </w:rPr>
        <w:t>ה</w:t>
      </w:r>
      <w:r w:rsidRPr="00725CA5">
        <w:rPr>
          <w:rFonts w:hint="cs"/>
          <w:color w:val="000000"/>
          <w:rtl/>
        </w:rPr>
        <w:t xml:space="preserve">מקסימאלי 6 נקודות. </w:t>
      </w:r>
    </w:p>
    <w:p w:rsidR="00E02716" w:rsidRDefault="00E02716" w:rsidP="00E02716">
      <w:pPr>
        <w:numPr>
          <w:ilvl w:val="3"/>
          <w:numId w:val="5"/>
        </w:numPr>
        <w:tabs>
          <w:tab w:val="left" w:pos="942"/>
        </w:tabs>
        <w:spacing w:before="0" w:after="0"/>
        <w:rPr>
          <w:color w:val="000000"/>
        </w:rPr>
      </w:pPr>
      <w:r>
        <w:rPr>
          <w:rFonts w:hint="cs"/>
          <w:color w:val="000000"/>
          <w:rtl/>
        </w:rPr>
        <w:t xml:space="preserve">בעבור הצעת המחיר למטלה, כאמור בסעיף 2.1.2 הציון המקסימאלי 6 נקודות. </w:t>
      </w:r>
    </w:p>
    <w:p w:rsidR="00E02716" w:rsidRDefault="00E02716" w:rsidP="00E02716">
      <w:pPr>
        <w:numPr>
          <w:ilvl w:val="3"/>
          <w:numId w:val="5"/>
        </w:numPr>
        <w:tabs>
          <w:tab w:val="left" w:pos="942"/>
        </w:tabs>
        <w:spacing w:before="0" w:after="0"/>
        <w:rPr>
          <w:color w:val="000000"/>
        </w:rPr>
      </w:pPr>
      <w:r>
        <w:rPr>
          <w:rFonts w:hint="cs"/>
          <w:color w:val="000000"/>
          <w:rtl/>
        </w:rPr>
        <w:t xml:space="preserve">בעבור הצעת המחיר לתעריף השכר השעתי החריג עבור שני היועצים הבכירים , כאמור בסעיף 2.1.3 הציון המקסימאלי  4 נקודות. </w:t>
      </w:r>
    </w:p>
    <w:p w:rsidR="00E02716" w:rsidRPr="008512F3" w:rsidRDefault="00E02716" w:rsidP="00E02716">
      <w:pPr>
        <w:numPr>
          <w:ilvl w:val="3"/>
          <w:numId w:val="5"/>
        </w:numPr>
        <w:tabs>
          <w:tab w:val="left" w:pos="942"/>
        </w:tabs>
        <w:spacing w:before="0" w:after="0"/>
        <w:rPr>
          <w:color w:val="000000"/>
        </w:rPr>
      </w:pPr>
      <w:r>
        <w:rPr>
          <w:rFonts w:hint="cs"/>
          <w:color w:val="000000"/>
          <w:rtl/>
        </w:rPr>
        <w:t xml:space="preserve">בעבור הצעת המחיר לתעריף השכר השעתי, של שאר אנשי הצוות, </w:t>
      </w:r>
      <w:r w:rsidRPr="008F091B">
        <w:rPr>
          <w:color w:val="000000"/>
          <w:rtl/>
        </w:rPr>
        <w:t xml:space="preserve">לפי הוראת </w:t>
      </w:r>
      <w:proofErr w:type="spellStart"/>
      <w:r w:rsidRPr="008F091B">
        <w:rPr>
          <w:color w:val="000000"/>
          <w:rtl/>
        </w:rPr>
        <w:t>תכ"ם</w:t>
      </w:r>
      <w:proofErr w:type="spellEnd"/>
      <w:r w:rsidRPr="008F091B">
        <w:rPr>
          <w:color w:val="000000"/>
          <w:rtl/>
        </w:rPr>
        <w:t xml:space="preserve"> 13.9.2</w:t>
      </w:r>
      <w:r>
        <w:rPr>
          <w:rFonts w:hint="cs"/>
          <w:color w:val="000000"/>
          <w:rtl/>
        </w:rPr>
        <w:t xml:space="preserve"> הציון המקסימאלי 4 נקודות על אחוז הנחה של תעריפי יועצים בהתאם </w:t>
      </w:r>
      <w:proofErr w:type="spellStart"/>
      <w:r>
        <w:rPr>
          <w:rFonts w:hint="cs"/>
          <w:color w:val="000000"/>
          <w:rtl/>
        </w:rPr>
        <w:t>לתכ"ם</w:t>
      </w:r>
      <w:proofErr w:type="spellEnd"/>
      <w:r>
        <w:rPr>
          <w:rFonts w:hint="cs"/>
          <w:color w:val="000000"/>
          <w:rtl/>
        </w:rPr>
        <w:t xml:space="preserve"> 13.9.2. להלן דוגמא לנוסחת החישוב של הצעת המחיר:</w:t>
      </w:r>
    </w:p>
    <w:p w:rsidR="00E02716" w:rsidRDefault="00E02716" w:rsidP="00E02716">
      <w:pPr>
        <w:tabs>
          <w:tab w:val="left" w:pos="1557"/>
        </w:tabs>
        <w:ind w:left="360"/>
        <w:rPr>
          <w:color w:val="000000"/>
          <w:rtl/>
        </w:rPr>
      </w:pPr>
      <w:r>
        <w:rPr>
          <w:rFonts w:hint="cs"/>
          <w:color w:val="000000"/>
          <w:rtl/>
        </w:rPr>
        <w:tab/>
      </w:r>
      <w:r>
        <w:rPr>
          <w:rFonts w:hint="cs"/>
          <w:color w:val="000000"/>
          <w:rtl/>
        </w:rPr>
        <w:tab/>
      </w:r>
      <w:r w:rsidRPr="008512F3">
        <w:rPr>
          <w:rFonts w:hint="cs"/>
          <w:color w:val="000000"/>
          <w:rtl/>
        </w:rPr>
        <w:t>ציון המחיר =</w:t>
      </w:r>
      <w:r>
        <w:rPr>
          <w:rFonts w:hint="cs"/>
          <w:color w:val="000000"/>
          <w:rtl/>
        </w:rPr>
        <w:t xml:space="preserve"> </w:t>
      </w:r>
      <w:r w:rsidRPr="008512F3">
        <w:rPr>
          <w:rFonts w:hint="cs"/>
          <w:color w:val="000000"/>
          <w:rtl/>
        </w:rPr>
        <w:t xml:space="preserve"> </w:t>
      </w:r>
      <w:r>
        <w:rPr>
          <w:rFonts w:hint="cs"/>
          <w:color w:val="000000"/>
          <w:rtl/>
        </w:rPr>
        <w:t>6</w:t>
      </w:r>
      <w:r w:rsidRPr="008512F3">
        <w:rPr>
          <w:rFonts w:hint="cs"/>
          <w:color w:val="000000"/>
          <w:rtl/>
        </w:rPr>
        <w:t xml:space="preserve"> </w:t>
      </w:r>
      <w:r w:rsidRPr="008512F3">
        <w:rPr>
          <w:rFonts w:hint="cs"/>
          <w:color w:val="000000"/>
        </w:rPr>
        <w:t>X</w:t>
      </w:r>
      <w:r w:rsidRPr="008512F3">
        <w:rPr>
          <w:rFonts w:hint="cs"/>
          <w:color w:val="000000"/>
          <w:rtl/>
        </w:rPr>
        <w:t xml:space="preserve">  </w:t>
      </w:r>
      <w:r>
        <w:rPr>
          <w:rFonts w:hint="cs"/>
          <w:color w:val="000000"/>
          <w:u w:val="single"/>
          <w:rtl/>
        </w:rPr>
        <w:t>הצעת המחיר הזולה ביותר</w:t>
      </w:r>
      <w:r w:rsidRPr="008512F3">
        <w:rPr>
          <w:rFonts w:hint="cs"/>
          <w:color w:val="000000"/>
          <w:rtl/>
        </w:rPr>
        <w:tab/>
        <w:t xml:space="preserve">   </w:t>
      </w:r>
      <w:r w:rsidRPr="008512F3">
        <w:rPr>
          <w:rFonts w:hint="cs"/>
          <w:color w:val="000000"/>
          <w:rtl/>
        </w:rPr>
        <w:tab/>
      </w:r>
      <w:r w:rsidRPr="008512F3">
        <w:rPr>
          <w:rFonts w:hint="cs"/>
          <w:color w:val="000000"/>
          <w:rtl/>
        </w:rPr>
        <w:tab/>
        <w:t xml:space="preserve">   </w:t>
      </w:r>
      <w:r>
        <w:rPr>
          <w:rFonts w:hint="cs"/>
          <w:color w:val="000000"/>
          <w:rtl/>
        </w:rPr>
        <w:tab/>
      </w:r>
      <w:r>
        <w:rPr>
          <w:rFonts w:hint="cs"/>
          <w:color w:val="000000"/>
          <w:rtl/>
        </w:rPr>
        <w:tab/>
      </w:r>
      <w:r w:rsidRPr="008512F3">
        <w:rPr>
          <w:rFonts w:hint="cs"/>
          <w:color w:val="000000"/>
          <w:rtl/>
        </w:rPr>
        <w:t xml:space="preserve">  </w:t>
      </w:r>
      <w:r>
        <w:rPr>
          <w:rFonts w:hint="cs"/>
          <w:color w:val="000000"/>
          <w:rtl/>
        </w:rPr>
        <w:tab/>
      </w:r>
      <w:r>
        <w:rPr>
          <w:rFonts w:hint="cs"/>
          <w:color w:val="000000"/>
          <w:rtl/>
        </w:rPr>
        <w:tab/>
        <w:t xml:space="preserve">      הצעת המחיר הנבחנת </w:t>
      </w:r>
    </w:p>
    <w:p w:rsidR="004350BF" w:rsidRDefault="000F72A2" w:rsidP="00E02716">
      <w:pPr>
        <w:pStyle w:val="a7"/>
        <w:numPr>
          <w:ilvl w:val="1"/>
          <w:numId w:val="5"/>
        </w:numPr>
        <w:tabs>
          <w:tab w:val="left" w:pos="942"/>
        </w:tabs>
        <w:spacing w:before="0" w:after="0"/>
      </w:pPr>
      <w:r>
        <w:rPr>
          <w:rFonts w:hint="cs"/>
          <w:rtl/>
        </w:rPr>
        <w:t xml:space="preserve"> </w:t>
      </w:r>
      <w:r w:rsidR="002D2C9B">
        <w:rPr>
          <w:rFonts w:hint="cs"/>
          <w:rtl/>
        </w:rPr>
        <w:t xml:space="preserve">צורף נספח ז' </w:t>
      </w:r>
      <w:r w:rsidR="002D2C9B">
        <w:rPr>
          <w:rtl/>
        </w:rPr>
        <w:t>–</w:t>
      </w:r>
      <w:r w:rsidR="002D2C9B">
        <w:rPr>
          <w:rFonts w:hint="cs"/>
          <w:rtl/>
        </w:rPr>
        <w:t xml:space="preserve"> נוסח כתב ערבות.</w:t>
      </w:r>
    </w:p>
    <w:p w:rsidR="00E02716" w:rsidRDefault="00E02716" w:rsidP="00E02716">
      <w:pPr>
        <w:pStyle w:val="a7"/>
        <w:numPr>
          <w:ilvl w:val="1"/>
          <w:numId w:val="5"/>
        </w:numPr>
        <w:tabs>
          <w:tab w:val="left" w:pos="942"/>
        </w:tabs>
        <w:spacing w:before="0" w:after="0"/>
        <w:rPr>
          <w:rtl/>
        </w:rPr>
      </w:pPr>
      <w:r>
        <w:rPr>
          <w:rtl/>
        </w:rPr>
        <w:t>בסוף סעיף 5.4.5 להסכם יתווסף המשפט: במידה והמזמין מחליט על הפסקת עבודתו של היועץ, יהא עליו לשלם עד למועד סיום העבודה בפועל.</w:t>
      </w:r>
    </w:p>
    <w:p w:rsidR="0003428F" w:rsidRPr="0003428F" w:rsidRDefault="00E02716" w:rsidP="0003428F">
      <w:pPr>
        <w:pStyle w:val="a7"/>
        <w:numPr>
          <w:ilvl w:val="1"/>
          <w:numId w:val="5"/>
        </w:numPr>
        <w:jc w:val="left"/>
        <w:rPr>
          <w:rtl/>
        </w:rPr>
      </w:pPr>
      <w:r>
        <w:rPr>
          <w:rtl/>
        </w:rPr>
        <w:t xml:space="preserve">בסוף סעיף 9.1 להסכם יתווסף המשפט הבא: </w:t>
      </w:r>
      <w:r w:rsidR="0003428F" w:rsidRPr="0003428F">
        <w:rPr>
          <w:rtl/>
        </w:rPr>
        <w:t>בטרם הקיזוז יודיע המזמין ליועץ על כוונתו זו, 7 ימי עסקים מראש.</w:t>
      </w:r>
    </w:p>
    <w:p w:rsidR="00E02716" w:rsidRPr="004350BF" w:rsidRDefault="00E02716" w:rsidP="00E02716">
      <w:pPr>
        <w:pStyle w:val="a7"/>
        <w:tabs>
          <w:tab w:val="left" w:pos="942"/>
        </w:tabs>
        <w:spacing w:before="0" w:after="0"/>
        <w:ind w:left="1440"/>
      </w:pPr>
    </w:p>
    <w:p w:rsidR="004A69CF" w:rsidRPr="00630F8C" w:rsidRDefault="004A69CF" w:rsidP="004A69CF">
      <w:pPr>
        <w:pStyle w:val="a7"/>
      </w:pPr>
    </w:p>
    <w:p w:rsidR="000B7F28" w:rsidRDefault="00A46177" w:rsidP="000F72A2">
      <w:pPr>
        <w:pStyle w:val="a7"/>
        <w:numPr>
          <w:ilvl w:val="0"/>
          <w:numId w:val="8"/>
        </w:numPr>
        <w:rPr>
          <w:rFonts w:eastAsia="Times New Roman"/>
          <w:b/>
          <w:bCs/>
          <w:u w:val="single"/>
          <w:lang w:eastAsia="he-IL"/>
        </w:rPr>
      </w:pPr>
      <w:r w:rsidRPr="005B51FA">
        <w:rPr>
          <w:rFonts w:eastAsia="Times New Roman" w:hint="cs"/>
          <w:b/>
          <w:bCs/>
          <w:u w:val="single"/>
          <w:rtl/>
          <w:lang w:eastAsia="he-IL"/>
        </w:rPr>
        <w:t>ת</w:t>
      </w:r>
      <w:r w:rsidR="005B51FA">
        <w:rPr>
          <w:rFonts w:eastAsia="Times New Roman" w:hint="cs"/>
          <w:b/>
          <w:bCs/>
          <w:u w:val="single"/>
          <w:rtl/>
          <w:lang w:eastAsia="he-IL"/>
        </w:rPr>
        <w:t>שובות לשאלות הבהרה למסמכי</w:t>
      </w:r>
      <w:r w:rsidR="004A69CF">
        <w:rPr>
          <w:rFonts w:eastAsia="Times New Roman" w:hint="cs"/>
          <w:b/>
          <w:bCs/>
          <w:u w:val="single"/>
          <w:rtl/>
          <w:lang w:eastAsia="he-IL"/>
        </w:rPr>
        <w:t xml:space="preserve"> המכרז</w:t>
      </w:r>
    </w:p>
    <w:p w:rsidR="00AB3B9D" w:rsidRPr="000B7F28" w:rsidRDefault="00AB3B9D" w:rsidP="00AB3B9D">
      <w:pPr>
        <w:pStyle w:val="a7"/>
        <w:rPr>
          <w:rFonts w:eastAsia="Times New Roman"/>
          <w:b/>
          <w:bCs/>
          <w:u w:val="single"/>
          <w:rtl/>
          <w:lang w:eastAsia="he-I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54"/>
        <w:gridCol w:w="567"/>
        <w:gridCol w:w="1418"/>
        <w:gridCol w:w="708"/>
      </w:tblGrid>
      <w:tr w:rsidR="005B29A8"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5B29A8" w:rsidRPr="00C16CFB" w:rsidRDefault="00E52260" w:rsidP="00527486">
            <w:pPr>
              <w:tabs>
                <w:tab w:val="right" w:pos="6378"/>
              </w:tabs>
              <w:autoSpaceDE w:val="0"/>
              <w:autoSpaceDN w:val="0"/>
              <w:adjustRightInd w:val="0"/>
              <w:rPr>
                <w:rFonts w:eastAsia="Times New Roman"/>
                <w:sz w:val="22"/>
                <w:szCs w:val="22"/>
                <w:rtl/>
                <w:lang w:eastAsia="he-IL"/>
              </w:rPr>
            </w:pPr>
            <w:r w:rsidRPr="00C16CFB">
              <w:rPr>
                <w:rFonts w:hint="cs"/>
                <w:sz w:val="22"/>
                <w:szCs w:val="22"/>
                <w:rtl/>
              </w:rPr>
              <w:t>נבקש להבהיר את חלוקת העבודה בין סעיף 2.1.3 לסעיפים 2.1.1 ו-2.1.2. בפרט, האם קיימת אפשרות שתידרש השקעה של שעות העבודה בקשר לסעיף 2.1.3 עוד בטרם סיום המטלות המתוארות בסעיפים 2.1.1 ו-2.1.2?</w:t>
            </w:r>
          </w:p>
        </w:tc>
        <w:tc>
          <w:tcPr>
            <w:tcW w:w="567" w:type="dxa"/>
            <w:tcBorders>
              <w:top w:val="single" w:sz="4" w:space="0" w:color="auto"/>
              <w:left w:val="single" w:sz="4" w:space="0" w:color="auto"/>
              <w:bottom w:val="single" w:sz="4" w:space="0" w:color="auto"/>
              <w:right w:val="single" w:sz="4" w:space="0" w:color="auto"/>
            </w:tcBorders>
          </w:tcPr>
          <w:p w:rsidR="005B29A8" w:rsidRPr="00C16CFB" w:rsidRDefault="005B29A8" w:rsidP="00CE48FC">
            <w:pPr>
              <w:pStyle w:val="NormalE"/>
              <w:rPr>
                <w:sz w:val="22"/>
                <w:szCs w:val="22"/>
                <w:rtl/>
              </w:rPr>
            </w:pPr>
            <w:r w:rsidRPr="00C16CFB">
              <w:rPr>
                <w:rFonts w:hint="cs"/>
                <w:sz w:val="22"/>
                <w:szCs w:val="22"/>
                <w:rtl/>
              </w:rPr>
              <w:t>ש.</w:t>
            </w:r>
          </w:p>
        </w:tc>
        <w:tc>
          <w:tcPr>
            <w:tcW w:w="1418" w:type="dxa"/>
            <w:vMerge w:val="restart"/>
            <w:tcBorders>
              <w:top w:val="single" w:sz="4" w:space="0" w:color="auto"/>
              <w:left w:val="single" w:sz="4" w:space="0" w:color="auto"/>
              <w:right w:val="single" w:sz="4" w:space="0" w:color="auto"/>
            </w:tcBorders>
          </w:tcPr>
          <w:p w:rsidR="005B29A8" w:rsidRPr="00C16CFB" w:rsidRDefault="00E52260" w:rsidP="00CE48FC">
            <w:pPr>
              <w:rPr>
                <w:sz w:val="22"/>
                <w:szCs w:val="22"/>
                <w:rtl/>
              </w:rPr>
            </w:pPr>
            <w:r w:rsidRPr="00C16CFB">
              <w:rPr>
                <w:rFonts w:hint="cs"/>
                <w:sz w:val="22"/>
                <w:szCs w:val="22"/>
                <w:rtl/>
              </w:rPr>
              <w:t>2.1</w:t>
            </w:r>
          </w:p>
        </w:tc>
        <w:tc>
          <w:tcPr>
            <w:tcW w:w="708" w:type="dxa"/>
            <w:vMerge w:val="restart"/>
            <w:tcBorders>
              <w:top w:val="single" w:sz="4" w:space="0" w:color="auto"/>
              <w:left w:val="single" w:sz="4" w:space="0" w:color="auto"/>
              <w:right w:val="single" w:sz="4" w:space="0" w:color="auto"/>
            </w:tcBorders>
          </w:tcPr>
          <w:p w:rsidR="005B29A8" w:rsidRPr="00C16CFB" w:rsidRDefault="005B0CCB" w:rsidP="00CE48FC">
            <w:pPr>
              <w:pStyle w:val="1"/>
              <w:rPr>
                <w:sz w:val="22"/>
                <w:szCs w:val="22"/>
                <w:rtl/>
              </w:rPr>
            </w:pPr>
            <w:r w:rsidRPr="00C16CFB">
              <w:rPr>
                <w:rFonts w:hint="cs"/>
                <w:sz w:val="22"/>
                <w:szCs w:val="22"/>
                <w:rtl/>
              </w:rPr>
              <w:t>1</w:t>
            </w:r>
          </w:p>
        </w:tc>
      </w:tr>
      <w:tr w:rsidR="005B29A8"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9A679E" w:rsidRPr="00C16CFB" w:rsidRDefault="005E4250" w:rsidP="009E65F3">
            <w:pPr>
              <w:pStyle w:val="NormalE"/>
              <w:tabs>
                <w:tab w:val="right" w:pos="6378"/>
              </w:tabs>
              <w:rPr>
                <w:sz w:val="22"/>
                <w:szCs w:val="22"/>
                <w:rtl/>
              </w:rPr>
            </w:pPr>
            <w:r w:rsidRPr="00C16CFB">
              <w:rPr>
                <w:rFonts w:hint="cs"/>
                <w:sz w:val="22"/>
                <w:szCs w:val="22"/>
                <w:rtl/>
              </w:rPr>
              <w:t>באופן כללי התוצר המבוקש לפי סעיפים 2.1.1 ו-2.1.2 הם דוחות כלכליים. מן הסתם הכנת הדוחות תכלול גם פגישות נלוות להצגת הדוח וקבלת הערות. שעות ייעוץ נוספות שאינן קשורות להכנת הדוח</w:t>
            </w:r>
            <w:r w:rsidR="009E65F3">
              <w:rPr>
                <w:rFonts w:hint="cs"/>
                <w:sz w:val="22"/>
                <w:szCs w:val="22"/>
                <w:rtl/>
              </w:rPr>
              <w:t>ות</w:t>
            </w:r>
            <w:r w:rsidRPr="00C16CFB">
              <w:rPr>
                <w:rFonts w:hint="cs"/>
                <w:sz w:val="22"/>
                <w:szCs w:val="22"/>
                <w:rtl/>
              </w:rPr>
              <w:t>, כמו למשל השתתפות בדיוני הצוות וייעוץ נוסף אשר לא קשור</w:t>
            </w:r>
            <w:r w:rsidR="009E65F3">
              <w:rPr>
                <w:rFonts w:hint="cs"/>
                <w:sz w:val="22"/>
                <w:szCs w:val="22"/>
                <w:rtl/>
              </w:rPr>
              <w:t>ים</w:t>
            </w:r>
            <w:r w:rsidRPr="00C16CFB">
              <w:rPr>
                <w:rFonts w:hint="cs"/>
                <w:sz w:val="22"/>
                <w:szCs w:val="22"/>
                <w:rtl/>
              </w:rPr>
              <w:t xml:space="preserve"> ישירות להכנת הדוחות שיכתבו בהתאם לסעיפים 2.1.1 ו-2.1.2 יכללו בסעיף 2.1.3</w:t>
            </w:r>
            <w:r w:rsidR="009E65F3">
              <w:rPr>
                <w:rFonts w:hint="cs"/>
                <w:sz w:val="22"/>
                <w:szCs w:val="22"/>
                <w:rtl/>
              </w:rPr>
              <w:t>.</w:t>
            </w:r>
          </w:p>
        </w:tc>
        <w:tc>
          <w:tcPr>
            <w:tcW w:w="567" w:type="dxa"/>
            <w:tcBorders>
              <w:top w:val="single" w:sz="4" w:space="0" w:color="auto"/>
              <w:left w:val="single" w:sz="4" w:space="0" w:color="auto"/>
              <w:bottom w:val="single" w:sz="4" w:space="0" w:color="auto"/>
              <w:right w:val="single" w:sz="4" w:space="0" w:color="auto"/>
            </w:tcBorders>
          </w:tcPr>
          <w:p w:rsidR="005B29A8" w:rsidRPr="00C16CFB" w:rsidRDefault="005B29A8" w:rsidP="00CE48FC">
            <w:pPr>
              <w:pStyle w:val="NormalE"/>
              <w:rPr>
                <w:sz w:val="22"/>
                <w:szCs w:val="22"/>
                <w:rtl/>
              </w:rPr>
            </w:pPr>
            <w:r w:rsidRPr="00C16CFB">
              <w:rPr>
                <w:rFonts w:hint="cs"/>
                <w:sz w:val="22"/>
                <w:szCs w:val="22"/>
                <w:rtl/>
              </w:rPr>
              <w:t>ת.</w:t>
            </w:r>
          </w:p>
        </w:tc>
        <w:tc>
          <w:tcPr>
            <w:tcW w:w="1418" w:type="dxa"/>
            <w:vMerge/>
            <w:tcBorders>
              <w:left w:val="single" w:sz="4" w:space="0" w:color="auto"/>
              <w:bottom w:val="single" w:sz="4" w:space="0" w:color="auto"/>
              <w:right w:val="single" w:sz="4" w:space="0" w:color="auto"/>
            </w:tcBorders>
          </w:tcPr>
          <w:p w:rsidR="005B29A8" w:rsidRPr="00C16CFB" w:rsidRDefault="005B29A8" w:rsidP="00CE48FC">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5B29A8" w:rsidRPr="00C16CFB" w:rsidRDefault="005B29A8" w:rsidP="00CE48FC">
            <w:pPr>
              <w:pStyle w:val="1"/>
              <w:numPr>
                <w:ilvl w:val="0"/>
                <w:numId w:val="0"/>
              </w:numPr>
              <w:rPr>
                <w:sz w:val="22"/>
                <w:szCs w:val="22"/>
                <w:rtl/>
              </w:rPr>
            </w:pPr>
          </w:p>
        </w:tc>
      </w:tr>
      <w:tr w:rsidR="005B2567"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5B2567" w:rsidRPr="00C16CFB" w:rsidRDefault="00E52260" w:rsidP="009A679E">
            <w:pPr>
              <w:pStyle w:val="NormalE"/>
              <w:tabs>
                <w:tab w:val="right" w:pos="6378"/>
              </w:tabs>
              <w:rPr>
                <w:sz w:val="22"/>
                <w:szCs w:val="22"/>
                <w:rtl/>
              </w:rPr>
            </w:pPr>
            <w:r w:rsidRPr="00C16CFB">
              <w:rPr>
                <w:rFonts w:hint="cs"/>
                <w:sz w:val="22"/>
                <w:szCs w:val="22"/>
                <w:rtl/>
              </w:rPr>
              <w:t>לאור ההתמחויות והניסיון השונים הנדרשים במטלות השונות, האם בכל המטלות חייבים להיות אותם אנשי צוות או שניתן להגדיר אנשי צוות שונים למטלות שונות?</w:t>
            </w:r>
          </w:p>
        </w:tc>
        <w:tc>
          <w:tcPr>
            <w:tcW w:w="567" w:type="dxa"/>
            <w:tcBorders>
              <w:top w:val="single" w:sz="4" w:space="0" w:color="auto"/>
              <w:left w:val="single" w:sz="4" w:space="0" w:color="auto"/>
              <w:bottom w:val="single" w:sz="4" w:space="0" w:color="auto"/>
              <w:right w:val="single" w:sz="4" w:space="0" w:color="auto"/>
            </w:tcBorders>
          </w:tcPr>
          <w:p w:rsidR="005B2567" w:rsidRPr="00C16CFB" w:rsidRDefault="005B2567" w:rsidP="00CE48FC">
            <w:pPr>
              <w:pStyle w:val="NormalE"/>
              <w:rPr>
                <w:sz w:val="22"/>
                <w:szCs w:val="22"/>
                <w:rtl/>
              </w:rPr>
            </w:pPr>
            <w:r w:rsidRPr="00C16CFB">
              <w:rPr>
                <w:rFonts w:hint="cs"/>
                <w:sz w:val="22"/>
                <w:szCs w:val="22"/>
                <w:rtl/>
              </w:rPr>
              <w:t>ש.</w:t>
            </w:r>
          </w:p>
        </w:tc>
        <w:tc>
          <w:tcPr>
            <w:tcW w:w="1418" w:type="dxa"/>
            <w:vMerge w:val="restart"/>
            <w:tcBorders>
              <w:left w:val="single" w:sz="4" w:space="0" w:color="auto"/>
              <w:right w:val="single" w:sz="4" w:space="0" w:color="auto"/>
            </w:tcBorders>
          </w:tcPr>
          <w:p w:rsidR="005B2567" w:rsidRPr="00C16CFB" w:rsidRDefault="00E52260" w:rsidP="00C12551">
            <w:pPr>
              <w:pStyle w:val="NormalE"/>
              <w:rPr>
                <w:sz w:val="22"/>
                <w:szCs w:val="22"/>
                <w:rtl/>
              </w:rPr>
            </w:pPr>
            <w:r w:rsidRPr="00C16CFB">
              <w:rPr>
                <w:rFonts w:hint="cs"/>
                <w:sz w:val="22"/>
                <w:szCs w:val="22"/>
                <w:rtl/>
              </w:rPr>
              <w:t>2.1</w:t>
            </w:r>
          </w:p>
        </w:tc>
        <w:tc>
          <w:tcPr>
            <w:tcW w:w="708" w:type="dxa"/>
            <w:vMerge w:val="restart"/>
            <w:tcBorders>
              <w:left w:val="single" w:sz="4" w:space="0" w:color="auto"/>
              <w:right w:val="single" w:sz="4" w:space="0" w:color="auto"/>
            </w:tcBorders>
          </w:tcPr>
          <w:p w:rsidR="005B2567" w:rsidRPr="00C16CFB" w:rsidRDefault="005B2567" w:rsidP="00E603B1">
            <w:pPr>
              <w:pStyle w:val="1"/>
              <w:rPr>
                <w:sz w:val="22"/>
                <w:szCs w:val="22"/>
                <w:rtl/>
              </w:rPr>
            </w:pPr>
          </w:p>
        </w:tc>
      </w:tr>
      <w:tr w:rsidR="005B2567"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5B2567" w:rsidRPr="00C16CFB" w:rsidRDefault="005E4250" w:rsidP="007D5026">
            <w:pPr>
              <w:pStyle w:val="NormalE"/>
              <w:tabs>
                <w:tab w:val="right" w:pos="6378"/>
              </w:tabs>
              <w:rPr>
                <w:sz w:val="22"/>
                <w:szCs w:val="22"/>
                <w:rtl/>
              </w:rPr>
            </w:pPr>
            <w:r w:rsidRPr="00C16CFB">
              <w:rPr>
                <w:rFonts w:hint="cs"/>
                <w:sz w:val="22"/>
                <w:szCs w:val="22"/>
                <w:rtl/>
              </w:rPr>
              <w:t>ניתן לחלק את העבודה על המטלות השונות בין אנשי הצוות בהתאם לתחום התמחותם. עם זאת, הצוות ינוקד באופן מאוחד, ללא חלוקה למשימות, בהתאם לסעיף 10 במכרז.</w:t>
            </w:r>
          </w:p>
        </w:tc>
        <w:tc>
          <w:tcPr>
            <w:tcW w:w="567" w:type="dxa"/>
            <w:tcBorders>
              <w:top w:val="single" w:sz="4" w:space="0" w:color="auto"/>
              <w:left w:val="single" w:sz="4" w:space="0" w:color="auto"/>
              <w:bottom w:val="single" w:sz="4" w:space="0" w:color="auto"/>
              <w:right w:val="single" w:sz="4" w:space="0" w:color="auto"/>
            </w:tcBorders>
          </w:tcPr>
          <w:p w:rsidR="005B2567" w:rsidRPr="00C16CFB" w:rsidRDefault="005B2567" w:rsidP="00CE48FC">
            <w:pPr>
              <w:pStyle w:val="NormalE"/>
              <w:rPr>
                <w:sz w:val="22"/>
                <w:szCs w:val="22"/>
                <w:rtl/>
              </w:rPr>
            </w:pPr>
            <w:r w:rsidRPr="00C16CFB">
              <w:rPr>
                <w:rFonts w:hint="cs"/>
                <w:sz w:val="22"/>
                <w:szCs w:val="22"/>
                <w:rtl/>
              </w:rPr>
              <w:t>ת.</w:t>
            </w:r>
          </w:p>
        </w:tc>
        <w:tc>
          <w:tcPr>
            <w:tcW w:w="1418" w:type="dxa"/>
            <w:vMerge/>
            <w:tcBorders>
              <w:left w:val="single" w:sz="4" w:space="0" w:color="auto"/>
              <w:bottom w:val="single" w:sz="4" w:space="0" w:color="auto"/>
              <w:right w:val="single" w:sz="4" w:space="0" w:color="auto"/>
            </w:tcBorders>
          </w:tcPr>
          <w:p w:rsidR="005B2567" w:rsidRPr="00C16CFB" w:rsidRDefault="005B2567" w:rsidP="00CE48FC">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5B2567" w:rsidRPr="00C16CFB" w:rsidRDefault="005B2567" w:rsidP="00CE48FC">
            <w:pPr>
              <w:pStyle w:val="1"/>
              <w:numPr>
                <w:ilvl w:val="0"/>
                <w:numId w:val="0"/>
              </w:numPr>
              <w:rPr>
                <w:sz w:val="22"/>
                <w:szCs w:val="22"/>
                <w:rtl/>
              </w:rPr>
            </w:pPr>
          </w:p>
        </w:tc>
      </w:tr>
      <w:tr w:rsidR="00231FE5" w:rsidRPr="00C16CFB" w:rsidTr="009773B8">
        <w:tc>
          <w:tcPr>
            <w:tcW w:w="7054" w:type="dxa"/>
            <w:tcBorders>
              <w:top w:val="single" w:sz="4" w:space="0" w:color="auto"/>
              <w:left w:val="single" w:sz="4" w:space="0" w:color="auto"/>
              <w:bottom w:val="single" w:sz="4" w:space="0" w:color="auto"/>
              <w:right w:val="single" w:sz="4" w:space="0" w:color="auto"/>
            </w:tcBorders>
            <w:shd w:val="clear" w:color="auto" w:fill="auto"/>
          </w:tcPr>
          <w:p w:rsidR="00231FE5" w:rsidRPr="00CB6AA2" w:rsidRDefault="00231FE5" w:rsidP="004669DD">
            <w:pPr>
              <w:spacing w:line="276" w:lineRule="auto"/>
              <w:rPr>
                <w:color w:val="000000" w:themeColor="text1"/>
                <w:sz w:val="22"/>
                <w:szCs w:val="22"/>
                <w:rtl/>
              </w:rPr>
            </w:pPr>
            <w:r w:rsidRPr="00CB6AA2">
              <w:rPr>
                <w:rFonts w:hint="cs"/>
                <w:color w:val="000000" w:themeColor="text1"/>
                <w:sz w:val="22"/>
                <w:szCs w:val="22"/>
                <w:rtl/>
              </w:rPr>
              <w:t>האם קיימות סקירות כלליות מוכנות לגבי שווקים אלה שיעמדו לרשות היועצים. שאם לא כן נראה שהיקף העבודה הנדרש יהיה  גדול יותר מכפי שמוצג (מוגבל ל- 105,300 ₪, כולל מע"מ)</w:t>
            </w:r>
          </w:p>
          <w:p w:rsidR="00231FE5" w:rsidRPr="00CB6AA2" w:rsidRDefault="00231FE5" w:rsidP="004669DD">
            <w:pPr>
              <w:tabs>
                <w:tab w:val="right" w:pos="6378"/>
              </w:tabs>
              <w:autoSpaceDE w:val="0"/>
              <w:autoSpaceDN w:val="0"/>
              <w:bidi w:val="0"/>
              <w:adjustRightInd w:val="0"/>
              <w:jc w:val="right"/>
              <w:rPr>
                <w:rFonts w:eastAsia="Times New Roman"/>
                <w:sz w:val="22"/>
                <w:szCs w:val="22"/>
                <w:rtl/>
                <w:lang w:eastAsia="he-IL"/>
              </w:rPr>
            </w:pPr>
            <w:r w:rsidRPr="00CB6AA2">
              <w:rPr>
                <w:rFonts w:hint="cs"/>
                <w:color w:val="000000" w:themeColor="text1"/>
                <w:sz w:val="22"/>
                <w:szCs w:val="22"/>
                <w:rtl/>
              </w:rPr>
              <w:t xml:space="preserve">לחילופין </w:t>
            </w:r>
            <w:r w:rsidRPr="00CB6AA2">
              <w:rPr>
                <w:color w:val="000000" w:themeColor="text1"/>
                <w:sz w:val="22"/>
                <w:szCs w:val="22"/>
                <w:rtl/>
              </w:rPr>
              <w:t>–</w:t>
            </w:r>
            <w:r w:rsidRPr="00CB6AA2">
              <w:rPr>
                <w:rFonts w:hint="cs"/>
                <w:color w:val="000000" w:themeColor="text1"/>
                <w:sz w:val="22"/>
                <w:szCs w:val="22"/>
                <w:rtl/>
              </w:rPr>
              <w:t xml:space="preserve"> האם ירכוש המזמין סקרים לגבי השווקים הללו, מעבר לתקציב שישולם ליועצים?</w:t>
            </w:r>
          </w:p>
        </w:tc>
        <w:tc>
          <w:tcPr>
            <w:tcW w:w="567" w:type="dxa"/>
            <w:tcBorders>
              <w:top w:val="single" w:sz="4" w:space="0" w:color="auto"/>
              <w:left w:val="single" w:sz="4" w:space="0" w:color="auto"/>
              <w:bottom w:val="single" w:sz="4" w:space="0" w:color="auto"/>
              <w:right w:val="single" w:sz="4" w:space="0" w:color="auto"/>
            </w:tcBorders>
          </w:tcPr>
          <w:p w:rsidR="00231FE5" w:rsidRPr="00C16CFB" w:rsidRDefault="00231FE5" w:rsidP="004669DD">
            <w:pPr>
              <w:pStyle w:val="NormalE"/>
              <w:rPr>
                <w:sz w:val="22"/>
                <w:szCs w:val="22"/>
                <w:rtl/>
              </w:rPr>
            </w:pPr>
            <w:r w:rsidRPr="00C16CFB">
              <w:rPr>
                <w:rFonts w:hint="cs"/>
                <w:sz w:val="22"/>
                <w:szCs w:val="22"/>
                <w:rtl/>
              </w:rPr>
              <w:t>ש.</w:t>
            </w:r>
          </w:p>
        </w:tc>
        <w:tc>
          <w:tcPr>
            <w:tcW w:w="1418" w:type="dxa"/>
            <w:vMerge w:val="restart"/>
            <w:tcBorders>
              <w:left w:val="single" w:sz="4" w:space="0" w:color="auto"/>
              <w:right w:val="single" w:sz="4" w:space="0" w:color="auto"/>
            </w:tcBorders>
          </w:tcPr>
          <w:p w:rsidR="00231FE5" w:rsidRPr="00C16CFB" w:rsidRDefault="00231FE5" w:rsidP="004669DD">
            <w:pPr>
              <w:pStyle w:val="NormalE"/>
              <w:rPr>
                <w:sz w:val="22"/>
                <w:szCs w:val="22"/>
                <w:rtl/>
              </w:rPr>
            </w:pPr>
            <w:r w:rsidRPr="00C16CFB">
              <w:rPr>
                <w:rFonts w:hint="cs"/>
                <w:sz w:val="22"/>
                <w:szCs w:val="22"/>
                <w:rtl/>
              </w:rPr>
              <w:t>2.1</w:t>
            </w:r>
            <w:r>
              <w:rPr>
                <w:rFonts w:hint="cs"/>
                <w:sz w:val="22"/>
                <w:szCs w:val="22"/>
                <w:rtl/>
              </w:rPr>
              <w:t>.1</w:t>
            </w:r>
          </w:p>
        </w:tc>
        <w:tc>
          <w:tcPr>
            <w:tcW w:w="708" w:type="dxa"/>
            <w:vMerge w:val="restart"/>
            <w:tcBorders>
              <w:left w:val="single" w:sz="4" w:space="0" w:color="auto"/>
              <w:right w:val="single" w:sz="4" w:space="0" w:color="auto"/>
            </w:tcBorders>
          </w:tcPr>
          <w:p w:rsidR="00231FE5" w:rsidRPr="00C16CFB" w:rsidRDefault="00231FE5" w:rsidP="004669DD">
            <w:pPr>
              <w:pStyle w:val="1"/>
              <w:rPr>
                <w:sz w:val="22"/>
                <w:szCs w:val="22"/>
                <w:rtl/>
              </w:rPr>
            </w:pPr>
          </w:p>
        </w:tc>
      </w:tr>
      <w:tr w:rsidR="00231FE5"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231FE5" w:rsidRPr="00CB6AA2" w:rsidRDefault="00231FE5" w:rsidP="004669DD">
            <w:pPr>
              <w:pStyle w:val="NormalE"/>
              <w:tabs>
                <w:tab w:val="right" w:pos="6378"/>
              </w:tabs>
              <w:rPr>
                <w:sz w:val="22"/>
                <w:szCs w:val="22"/>
                <w:rtl/>
              </w:rPr>
            </w:pPr>
            <w:r>
              <w:rPr>
                <w:rFonts w:hint="cs"/>
                <w:sz w:val="22"/>
                <w:szCs w:val="22"/>
                <w:rtl/>
              </w:rPr>
              <w:lastRenderedPageBreak/>
              <w:t xml:space="preserve">למיטב ידיעתנו </w:t>
            </w:r>
            <w:r w:rsidRPr="00CB6AA2">
              <w:rPr>
                <w:rFonts w:hint="cs"/>
                <w:sz w:val="22"/>
                <w:szCs w:val="22"/>
                <w:rtl/>
              </w:rPr>
              <w:t>לא קיימות סקירות כלכליות מוכנות והמזמין לא מתכנן בשלב זה לרכוש סקרים עבור שווקים אלה מעבר למכרז זה.</w:t>
            </w:r>
            <w:r>
              <w:rPr>
                <w:rFonts w:hint="cs"/>
                <w:sz w:val="22"/>
                <w:szCs w:val="22"/>
                <w:rtl/>
              </w:rPr>
              <w:t xml:space="preserve"> הזוכה יוכל לקבל את כל המידע הרלוונטי לצורך מתן השירותים הנמצא בידי הוועדה. </w:t>
            </w:r>
          </w:p>
        </w:tc>
        <w:tc>
          <w:tcPr>
            <w:tcW w:w="567" w:type="dxa"/>
            <w:tcBorders>
              <w:top w:val="single" w:sz="4" w:space="0" w:color="auto"/>
              <w:left w:val="single" w:sz="4" w:space="0" w:color="auto"/>
              <w:bottom w:val="single" w:sz="4" w:space="0" w:color="auto"/>
              <w:right w:val="single" w:sz="4" w:space="0" w:color="auto"/>
            </w:tcBorders>
          </w:tcPr>
          <w:p w:rsidR="00231FE5" w:rsidRPr="00C16CFB" w:rsidRDefault="00231FE5" w:rsidP="00CE48FC">
            <w:pPr>
              <w:pStyle w:val="NormalE"/>
              <w:rPr>
                <w:sz w:val="22"/>
                <w:szCs w:val="22"/>
                <w:rtl/>
              </w:rPr>
            </w:pPr>
            <w:r w:rsidRPr="00C16CFB">
              <w:rPr>
                <w:rFonts w:hint="cs"/>
                <w:sz w:val="22"/>
                <w:szCs w:val="22"/>
                <w:rtl/>
              </w:rPr>
              <w:t>ת.</w:t>
            </w:r>
          </w:p>
        </w:tc>
        <w:tc>
          <w:tcPr>
            <w:tcW w:w="1418" w:type="dxa"/>
            <w:vMerge/>
            <w:tcBorders>
              <w:left w:val="single" w:sz="4" w:space="0" w:color="auto"/>
              <w:bottom w:val="single" w:sz="4" w:space="0" w:color="auto"/>
              <w:right w:val="single" w:sz="4" w:space="0" w:color="auto"/>
            </w:tcBorders>
          </w:tcPr>
          <w:p w:rsidR="00231FE5" w:rsidRPr="00C16CFB" w:rsidRDefault="00231FE5" w:rsidP="00CE48FC">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231FE5" w:rsidRPr="00C16CFB" w:rsidRDefault="00231FE5" w:rsidP="00CE48FC">
            <w:pPr>
              <w:pStyle w:val="1"/>
              <w:numPr>
                <w:ilvl w:val="0"/>
                <w:numId w:val="0"/>
              </w:numPr>
              <w:rPr>
                <w:sz w:val="22"/>
                <w:szCs w:val="22"/>
                <w:rtl/>
              </w:rPr>
            </w:pPr>
          </w:p>
        </w:tc>
      </w:tr>
      <w:tr w:rsidR="00E603B1" w:rsidRPr="00C16CFB" w:rsidTr="00E52260">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4B1982" w:rsidRDefault="00E52260" w:rsidP="00FA082E">
            <w:pPr>
              <w:pStyle w:val="NormalE"/>
              <w:tabs>
                <w:tab w:val="right" w:pos="6378"/>
              </w:tabs>
              <w:rPr>
                <w:sz w:val="22"/>
                <w:szCs w:val="22"/>
                <w:rtl/>
              </w:rPr>
            </w:pPr>
            <w:r w:rsidRPr="004B1982">
              <w:rPr>
                <w:rFonts w:hint="cs"/>
                <w:sz w:val="22"/>
                <w:szCs w:val="22"/>
                <w:rtl/>
              </w:rPr>
              <w:t xml:space="preserve">האם ראש הצוות ואיש הצוות הנוסף אשר התעריף שלהם חורג מתעריף </w:t>
            </w:r>
            <w:proofErr w:type="spellStart"/>
            <w:r w:rsidRPr="004B1982">
              <w:rPr>
                <w:rFonts w:hint="cs"/>
                <w:sz w:val="22"/>
                <w:szCs w:val="22"/>
                <w:rtl/>
              </w:rPr>
              <w:t>תכ</w:t>
            </w:r>
            <w:r w:rsidRPr="004B1982">
              <w:rPr>
                <w:sz w:val="22"/>
                <w:szCs w:val="22"/>
                <w:rtl/>
              </w:rPr>
              <w:t>"</w:t>
            </w:r>
            <w:r w:rsidRPr="004B1982">
              <w:rPr>
                <w:rFonts w:hint="cs"/>
                <w:sz w:val="22"/>
                <w:szCs w:val="22"/>
                <w:rtl/>
              </w:rPr>
              <w:t>ם</w:t>
            </w:r>
            <w:proofErr w:type="spellEnd"/>
            <w:r w:rsidRPr="004B1982">
              <w:rPr>
                <w:rFonts w:hint="cs"/>
                <w:sz w:val="22"/>
                <w:szCs w:val="22"/>
                <w:rtl/>
              </w:rPr>
              <w:t xml:space="preserve"> חייבים שניהם למלא את הקריטריונים הנדרשים עבור דרגת יועץ 1 כמוגדר בהוראת </w:t>
            </w:r>
            <w:proofErr w:type="spellStart"/>
            <w:r w:rsidRPr="004B1982">
              <w:rPr>
                <w:rFonts w:hint="cs"/>
                <w:sz w:val="22"/>
                <w:szCs w:val="22"/>
                <w:rtl/>
              </w:rPr>
              <w:t>תכ</w:t>
            </w:r>
            <w:r w:rsidRPr="004B1982">
              <w:rPr>
                <w:sz w:val="22"/>
                <w:szCs w:val="22"/>
                <w:rtl/>
              </w:rPr>
              <w:t>"</w:t>
            </w:r>
            <w:r w:rsidRPr="004B1982">
              <w:rPr>
                <w:rFonts w:hint="cs"/>
                <w:sz w:val="22"/>
                <w:szCs w:val="22"/>
                <w:rtl/>
              </w:rPr>
              <w:t>ם</w:t>
            </w:r>
            <w:proofErr w:type="spellEnd"/>
            <w:r w:rsidRPr="004B1982">
              <w:rPr>
                <w:rFonts w:hint="cs"/>
                <w:sz w:val="22"/>
                <w:szCs w:val="22"/>
                <w:rtl/>
              </w:rPr>
              <w:t xml:space="preserve"> 13.9.2 (בעלי משרד וכד') או שמספיק שאחד מהם יהיה בדרגה זו? ככל ששני היועצים נדרשים למלא את הקריטריונים של דרגת יועץ 1, המשמעות היא שיועץ חיצוני שהוא פרופ' באוניברסיטה לא יעמוד בתנאים הנדרשים לתעריף החורג מהוראות </w:t>
            </w:r>
            <w:proofErr w:type="spellStart"/>
            <w:r w:rsidRPr="004B1982">
              <w:rPr>
                <w:rFonts w:hint="cs"/>
                <w:sz w:val="22"/>
                <w:szCs w:val="22"/>
                <w:rtl/>
              </w:rPr>
              <w:t>תכ"ם</w:t>
            </w:r>
            <w:proofErr w:type="spellEnd"/>
            <w:r w:rsidRPr="004B1982">
              <w:rPr>
                <w:rFonts w:hint="cs"/>
                <w:sz w:val="22"/>
                <w:szCs w:val="22"/>
                <w:rtl/>
              </w:rPr>
              <w:t xml:space="preserve"> וקיים ספק אם תוצאה זו היא רצויה לטובת העניין.</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ש.</w:t>
            </w:r>
          </w:p>
        </w:tc>
        <w:tc>
          <w:tcPr>
            <w:tcW w:w="1418" w:type="dxa"/>
            <w:vMerge w:val="restart"/>
            <w:tcBorders>
              <w:left w:val="single" w:sz="4" w:space="0" w:color="auto"/>
              <w:right w:val="single" w:sz="4" w:space="0" w:color="auto"/>
            </w:tcBorders>
            <w:vAlign w:val="center"/>
          </w:tcPr>
          <w:p w:rsidR="00E603B1" w:rsidRPr="00C16CFB" w:rsidRDefault="00E52260" w:rsidP="00E52260">
            <w:pPr>
              <w:pStyle w:val="1"/>
              <w:numPr>
                <w:ilvl w:val="0"/>
                <w:numId w:val="0"/>
              </w:numPr>
              <w:ind w:left="769" w:hanging="769"/>
              <w:jc w:val="left"/>
              <w:rPr>
                <w:sz w:val="22"/>
                <w:szCs w:val="22"/>
                <w:rtl/>
              </w:rPr>
            </w:pPr>
            <w:r w:rsidRPr="00C16CFB">
              <w:rPr>
                <w:rFonts w:hint="cs"/>
                <w:sz w:val="22"/>
                <w:szCs w:val="22"/>
                <w:rtl/>
              </w:rPr>
              <w:t>2.1.3</w:t>
            </w:r>
          </w:p>
        </w:tc>
        <w:tc>
          <w:tcPr>
            <w:tcW w:w="708" w:type="dxa"/>
            <w:vMerge w:val="restart"/>
            <w:tcBorders>
              <w:left w:val="single" w:sz="4" w:space="0" w:color="auto"/>
              <w:right w:val="single" w:sz="4" w:space="0" w:color="auto"/>
            </w:tcBorders>
          </w:tcPr>
          <w:p w:rsidR="00E603B1" w:rsidRPr="00C16CFB" w:rsidRDefault="00E603B1" w:rsidP="00E603B1">
            <w:pPr>
              <w:pStyle w:val="1"/>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4B1982" w:rsidRDefault="002D2C9B" w:rsidP="00FA082E">
            <w:pPr>
              <w:pStyle w:val="NormalE"/>
              <w:tabs>
                <w:tab w:val="right" w:pos="6378"/>
              </w:tabs>
              <w:rPr>
                <w:sz w:val="22"/>
                <w:szCs w:val="22"/>
                <w:rtl/>
              </w:rPr>
            </w:pPr>
            <w:r w:rsidRPr="004B1982">
              <w:rPr>
                <w:rFonts w:hint="cs"/>
                <w:sz w:val="22"/>
                <w:szCs w:val="22"/>
                <w:rtl/>
              </w:rPr>
              <w:t xml:space="preserve">שני היועצים הבכירים בצוות, שיוגדרו על ידי המציע בהצעה עצמה, ויאושרו על ידי </w:t>
            </w:r>
            <w:r w:rsidR="005F5F88" w:rsidRPr="004B1982">
              <w:rPr>
                <w:rFonts w:hint="cs"/>
                <w:sz w:val="22"/>
                <w:szCs w:val="22"/>
                <w:rtl/>
              </w:rPr>
              <w:t>המזמין לא נדרשים לעמוד בהגדר</w:t>
            </w:r>
            <w:r w:rsidRPr="004B1982">
              <w:rPr>
                <w:rFonts w:hint="cs"/>
                <w:sz w:val="22"/>
                <w:szCs w:val="22"/>
                <w:rtl/>
              </w:rPr>
              <w:t xml:space="preserve">ת יועץ 1 כמשמעותה בהודעת </w:t>
            </w:r>
            <w:proofErr w:type="spellStart"/>
            <w:r w:rsidRPr="004B1982">
              <w:rPr>
                <w:rFonts w:hint="cs"/>
                <w:sz w:val="22"/>
                <w:szCs w:val="22"/>
                <w:rtl/>
              </w:rPr>
              <w:t>תכ"ם</w:t>
            </w:r>
            <w:proofErr w:type="spellEnd"/>
            <w:r w:rsidRPr="004B1982">
              <w:rPr>
                <w:rFonts w:hint="cs"/>
                <w:sz w:val="22"/>
                <w:szCs w:val="22"/>
                <w:rtl/>
              </w:rPr>
              <w:t xml:space="preserve"> ה.13.9.2.1</w:t>
            </w:r>
            <w:r w:rsidR="005F5F88" w:rsidRPr="004B1982">
              <w:rPr>
                <w:rFonts w:hint="cs"/>
                <w:sz w:val="22"/>
                <w:szCs w:val="22"/>
                <w:rtl/>
              </w:rPr>
              <w:t xml:space="preserve">. סעיף 2.1.3 במסמכי המכרז יתוקן בהתאם בנוסח המופיע במסמך זה. </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ת.</w:t>
            </w:r>
          </w:p>
        </w:tc>
        <w:tc>
          <w:tcPr>
            <w:tcW w:w="1418" w:type="dxa"/>
            <w:vMerge/>
            <w:tcBorders>
              <w:left w:val="single" w:sz="4" w:space="0" w:color="auto"/>
              <w:bottom w:val="single" w:sz="4" w:space="0" w:color="auto"/>
              <w:right w:val="single" w:sz="4" w:space="0" w:color="auto"/>
            </w:tcBorders>
          </w:tcPr>
          <w:p w:rsidR="00E603B1" w:rsidRPr="00C16CFB" w:rsidRDefault="00E603B1" w:rsidP="00CE48FC">
            <w:pPr>
              <w:pStyle w:val="1"/>
              <w:numPr>
                <w:ilvl w:val="0"/>
                <w:numId w:val="0"/>
              </w:numPr>
              <w:rPr>
                <w:sz w:val="22"/>
                <w:szCs w:val="22"/>
                <w:rtl/>
              </w:rPr>
            </w:pPr>
          </w:p>
        </w:tc>
        <w:tc>
          <w:tcPr>
            <w:tcW w:w="708" w:type="dxa"/>
            <w:vMerge/>
            <w:tcBorders>
              <w:left w:val="single" w:sz="4" w:space="0" w:color="auto"/>
              <w:bottom w:val="single" w:sz="4" w:space="0" w:color="auto"/>
              <w:right w:val="single" w:sz="4" w:space="0" w:color="auto"/>
            </w:tcBorders>
          </w:tcPr>
          <w:p w:rsidR="00E603B1" w:rsidRPr="00C16CFB" w:rsidRDefault="00E603B1" w:rsidP="00CE48FC">
            <w:pPr>
              <w:pStyle w:val="1"/>
              <w:numPr>
                <w:ilvl w:val="0"/>
                <w:numId w:val="0"/>
              </w:numPr>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E52260" w:rsidP="00FA082E">
            <w:pPr>
              <w:pStyle w:val="NormalE"/>
              <w:tabs>
                <w:tab w:val="right" w:pos="6378"/>
              </w:tabs>
              <w:rPr>
                <w:sz w:val="22"/>
                <w:szCs w:val="22"/>
                <w:rtl/>
              </w:rPr>
            </w:pPr>
            <w:r w:rsidRPr="00C16CFB">
              <w:rPr>
                <w:rFonts w:hint="cs"/>
                <w:sz w:val="22"/>
                <w:szCs w:val="22"/>
                <w:rtl/>
              </w:rPr>
              <w:t xml:space="preserve">האם התעריף עבור שני אנשי הצוות שהתעריף שלהם חורג מתעריף </w:t>
            </w:r>
            <w:proofErr w:type="spellStart"/>
            <w:r w:rsidRPr="00C16CFB">
              <w:rPr>
                <w:rFonts w:hint="cs"/>
                <w:sz w:val="22"/>
                <w:szCs w:val="22"/>
                <w:rtl/>
              </w:rPr>
              <w:t>תכ"ם</w:t>
            </w:r>
            <w:proofErr w:type="spellEnd"/>
            <w:r w:rsidRPr="00C16CFB">
              <w:rPr>
                <w:rFonts w:hint="cs"/>
                <w:sz w:val="22"/>
                <w:szCs w:val="22"/>
                <w:rtl/>
              </w:rPr>
              <w:t xml:space="preserve"> צריך להיות תעריף זהה או שניתן להציע שני תעריפים שונים?</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ש.</w:t>
            </w:r>
          </w:p>
        </w:tc>
        <w:tc>
          <w:tcPr>
            <w:tcW w:w="1418" w:type="dxa"/>
            <w:vMerge w:val="restart"/>
            <w:tcBorders>
              <w:left w:val="single" w:sz="4" w:space="0" w:color="auto"/>
              <w:right w:val="single" w:sz="4" w:space="0" w:color="auto"/>
            </w:tcBorders>
          </w:tcPr>
          <w:p w:rsidR="00E603B1" w:rsidRPr="00C16CFB" w:rsidRDefault="00E52260" w:rsidP="00E52260">
            <w:pPr>
              <w:pStyle w:val="1"/>
              <w:numPr>
                <w:ilvl w:val="0"/>
                <w:numId w:val="0"/>
              </w:numPr>
              <w:rPr>
                <w:sz w:val="22"/>
                <w:szCs w:val="22"/>
                <w:rtl/>
              </w:rPr>
            </w:pPr>
            <w:r w:rsidRPr="00C16CFB">
              <w:rPr>
                <w:rFonts w:hint="cs"/>
                <w:sz w:val="22"/>
                <w:szCs w:val="22"/>
                <w:rtl/>
              </w:rPr>
              <w:t>2.1.3</w:t>
            </w:r>
          </w:p>
        </w:tc>
        <w:tc>
          <w:tcPr>
            <w:tcW w:w="708" w:type="dxa"/>
            <w:vMerge w:val="restart"/>
            <w:tcBorders>
              <w:left w:val="single" w:sz="4" w:space="0" w:color="auto"/>
              <w:right w:val="single" w:sz="4" w:space="0" w:color="auto"/>
            </w:tcBorders>
          </w:tcPr>
          <w:p w:rsidR="00E603B1" w:rsidRPr="00C16CFB" w:rsidRDefault="00E603B1" w:rsidP="00E603B1">
            <w:pPr>
              <w:pStyle w:val="1"/>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4B1982" w:rsidP="00F9735C">
            <w:pPr>
              <w:pStyle w:val="NormalE"/>
              <w:tabs>
                <w:tab w:val="right" w:pos="6378"/>
              </w:tabs>
              <w:rPr>
                <w:sz w:val="22"/>
                <w:szCs w:val="22"/>
                <w:rtl/>
              </w:rPr>
            </w:pPr>
            <w:r>
              <w:rPr>
                <w:rFonts w:hint="cs"/>
                <w:sz w:val="22"/>
                <w:szCs w:val="22"/>
                <w:rtl/>
              </w:rPr>
              <w:t xml:space="preserve">לא, </w:t>
            </w:r>
            <w:r w:rsidR="00C16CFB" w:rsidRPr="00F9735C">
              <w:rPr>
                <w:rFonts w:hint="cs"/>
                <w:sz w:val="22"/>
                <w:szCs w:val="22"/>
                <w:rtl/>
              </w:rPr>
              <w:t>התעריף צריך להיות זה</w:t>
            </w:r>
            <w:r w:rsidR="00F9735C">
              <w:rPr>
                <w:rFonts w:hint="cs"/>
                <w:sz w:val="22"/>
                <w:szCs w:val="22"/>
                <w:rtl/>
              </w:rPr>
              <w:t>ה.</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ת.</w:t>
            </w:r>
          </w:p>
        </w:tc>
        <w:tc>
          <w:tcPr>
            <w:tcW w:w="1418" w:type="dxa"/>
            <w:vMerge/>
            <w:tcBorders>
              <w:left w:val="single" w:sz="4" w:space="0" w:color="auto"/>
              <w:bottom w:val="single" w:sz="4" w:space="0" w:color="auto"/>
              <w:right w:val="single" w:sz="4" w:space="0" w:color="auto"/>
            </w:tcBorders>
          </w:tcPr>
          <w:p w:rsidR="00E603B1" w:rsidRPr="00C16CFB" w:rsidRDefault="00E603B1" w:rsidP="00CE48FC">
            <w:pPr>
              <w:pStyle w:val="1"/>
              <w:numPr>
                <w:ilvl w:val="0"/>
                <w:numId w:val="0"/>
              </w:numPr>
              <w:rPr>
                <w:sz w:val="22"/>
                <w:szCs w:val="22"/>
                <w:rtl/>
              </w:rPr>
            </w:pPr>
          </w:p>
        </w:tc>
        <w:tc>
          <w:tcPr>
            <w:tcW w:w="708" w:type="dxa"/>
            <w:vMerge/>
            <w:tcBorders>
              <w:left w:val="single" w:sz="4" w:space="0" w:color="auto"/>
              <w:bottom w:val="single" w:sz="4" w:space="0" w:color="auto"/>
              <w:right w:val="single" w:sz="4" w:space="0" w:color="auto"/>
            </w:tcBorders>
          </w:tcPr>
          <w:p w:rsidR="00E603B1" w:rsidRPr="00C16CFB" w:rsidRDefault="00E603B1" w:rsidP="00CE48FC">
            <w:pPr>
              <w:pStyle w:val="1"/>
              <w:numPr>
                <w:ilvl w:val="0"/>
                <w:numId w:val="0"/>
              </w:numPr>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E52260" w:rsidP="000972FD">
            <w:pPr>
              <w:pStyle w:val="NormalE"/>
              <w:tabs>
                <w:tab w:val="right" w:pos="6378"/>
              </w:tabs>
              <w:rPr>
                <w:sz w:val="22"/>
                <w:szCs w:val="22"/>
                <w:rtl/>
              </w:rPr>
            </w:pPr>
            <w:r w:rsidRPr="00C16CFB">
              <w:rPr>
                <w:rFonts w:hint="cs"/>
                <w:sz w:val="22"/>
                <w:szCs w:val="22"/>
                <w:rtl/>
              </w:rPr>
              <w:t xml:space="preserve">נבקש להבהיר כי ההתקשרות במסגרת מכרז זה לא עומדת בתנאי "התקשרות ממושכת" או "התקשרות בהיקף מלא לתקופה ממושכת" כפי שהוגדרו בהוראת </w:t>
            </w:r>
            <w:proofErr w:type="spellStart"/>
            <w:r w:rsidRPr="00C16CFB">
              <w:rPr>
                <w:rFonts w:hint="cs"/>
                <w:sz w:val="22"/>
                <w:szCs w:val="22"/>
                <w:rtl/>
              </w:rPr>
              <w:t>תכ</w:t>
            </w:r>
            <w:r w:rsidRPr="00C16CFB">
              <w:rPr>
                <w:sz w:val="22"/>
                <w:szCs w:val="22"/>
                <w:rtl/>
              </w:rPr>
              <w:t>"</w:t>
            </w:r>
            <w:r w:rsidRPr="00C16CFB">
              <w:rPr>
                <w:rFonts w:hint="cs"/>
                <w:sz w:val="22"/>
                <w:szCs w:val="22"/>
                <w:rtl/>
              </w:rPr>
              <w:t>ם</w:t>
            </w:r>
            <w:proofErr w:type="spellEnd"/>
            <w:r w:rsidRPr="00C16CFB">
              <w:rPr>
                <w:rFonts w:hint="cs"/>
                <w:sz w:val="22"/>
                <w:szCs w:val="22"/>
                <w:rtl/>
              </w:rPr>
              <w:t xml:space="preserve"> 13.9.2 ולכן לא תידרשנה ההנחות על התעריפים השעתיים הנובעות מהתקשרויות אלה מעבר להנחות ככל שהן </w:t>
            </w:r>
            <w:proofErr w:type="spellStart"/>
            <w:r w:rsidRPr="00C16CFB">
              <w:rPr>
                <w:rFonts w:hint="cs"/>
                <w:sz w:val="22"/>
                <w:szCs w:val="22"/>
                <w:rtl/>
              </w:rPr>
              <w:t>מצויינות</w:t>
            </w:r>
            <w:proofErr w:type="spellEnd"/>
            <w:r w:rsidRPr="00C16CFB">
              <w:rPr>
                <w:rFonts w:hint="cs"/>
                <w:sz w:val="22"/>
                <w:szCs w:val="22"/>
                <w:rtl/>
              </w:rPr>
              <w:t xml:space="preserve"> בהצעת המחיר. במידה וכן תידרש הנחה על התעריפים השעתיים, האם תידרש הנחה על התעריפים של כל אנשי הצוות או רק על התעריפים של אנשי הצוות הכפופים לתעריפים הקבועים בהוראות </w:t>
            </w:r>
            <w:proofErr w:type="spellStart"/>
            <w:r w:rsidRPr="00C16CFB">
              <w:rPr>
                <w:rFonts w:hint="cs"/>
                <w:sz w:val="22"/>
                <w:szCs w:val="22"/>
                <w:rtl/>
              </w:rPr>
              <w:t>התכ</w:t>
            </w:r>
            <w:r w:rsidRPr="00C16CFB">
              <w:rPr>
                <w:sz w:val="22"/>
                <w:szCs w:val="22"/>
                <w:rtl/>
              </w:rPr>
              <w:t>"</w:t>
            </w:r>
            <w:r w:rsidRPr="00C16CFB">
              <w:rPr>
                <w:rFonts w:hint="cs"/>
                <w:sz w:val="22"/>
                <w:szCs w:val="22"/>
                <w:rtl/>
              </w:rPr>
              <w:t>ם</w:t>
            </w:r>
            <w:proofErr w:type="spellEnd"/>
            <w:r w:rsidRPr="00C16CFB">
              <w:rPr>
                <w:rFonts w:hint="cs"/>
                <w:sz w:val="22"/>
                <w:szCs w:val="22"/>
                <w:rtl/>
              </w:rPr>
              <w:t xml:space="preserve"> (כלומר לא לשני אנשי הצוות בתעריף החורג)?</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ש.</w:t>
            </w:r>
          </w:p>
        </w:tc>
        <w:tc>
          <w:tcPr>
            <w:tcW w:w="1418" w:type="dxa"/>
            <w:vMerge w:val="restart"/>
            <w:tcBorders>
              <w:left w:val="single" w:sz="4" w:space="0" w:color="auto"/>
              <w:right w:val="single" w:sz="4" w:space="0" w:color="auto"/>
            </w:tcBorders>
          </w:tcPr>
          <w:p w:rsidR="00E603B1" w:rsidRPr="00C16CFB" w:rsidRDefault="00E52260" w:rsidP="00E603B1">
            <w:pPr>
              <w:pStyle w:val="1"/>
              <w:numPr>
                <w:ilvl w:val="0"/>
                <w:numId w:val="0"/>
              </w:numPr>
              <w:ind w:left="209"/>
              <w:rPr>
                <w:sz w:val="22"/>
                <w:szCs w:val="22"/>
                <w:rtl/>
              </w:rPr>
            </w:pPr>
            <w:r w:rsidRPr="00C16CFB">
              <w:rPr>
                <w:rFonts w:hint="cs"/>
                <w:sz w:val="22"/>
                <w:szCs w:val="22"/>
                <w:rtl/>
              </w:rPr>
              <w:t>2.1.3</w:t>
            </w:r>
          </w:p>
        </w:tc>
        <w:tc>
          <w:tcPr>
            <w:tcW w:w="708" w:type="dxa"/>
            <w:vMerge w:val="restart"/>
            <w:tcBorders>
              <w:left w:val="single" w:sz="4" w:space="0" w:color="auto"/>
              <w:right w:val="single" w:sz="4" w:space="0" w:color="auto"/>
            </w:tcBorders>
          </w:tcPr>
          <w:p w:rsidR="00E603B1" w:rsidRPr="00C16CFB" w:rsidRDefault="00E603B1" w:rsidP="00E603B1">
            <w:pPr>
              <w:pStyle w:val="1"/>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C16CFB" w:rsidP="00FA082E">
            <w:pPr>
              <w:autoSpaceDE w:val="0"/>
              <w:autoSpaceDN w:val="0"/>
              <w:adjustRightInd w:val="0"/>
              <w:spacing w:before="0" w:after="0" w:line="240" w:lineRule="auto"/>
              <w:rPr>
                <w:rFonts w:asciiTheme="minorHAnsi" w:hAnsiTheme="minorHAnsi"/>
                <w:sz w:val="22"/>
                <w:szCs w:val="22"/>
                <w:rtl/>
              </w:rPr>
            </w:pPr>
            <w:r>
              <w:rPr>
                <w:rFonts w:asciiTheme="minorHAnsi" w:hAnsiTheme="minorHAnsi" w:hint="cs"/>
                <w:sz w:val="22"/>
                <w:szCs w:val="22"/>
                <w:rtl/>
              </w:rPr>
              <w:t xml:space="preserve">הוראות </w:t>
            </w:r>
            <w:proofErr w:type="spellStart"/>
            <w:r>
              <w:rPr>
                <w:rFonts w:asciiTheme="minorHAnsi" w:hAnsiTheme="minorHAnsi" w:hint="cs"/>
                <w:sz w:val="22"/>
                <w:szCs w:val="22"/>
                <w:rtl/>
              </w:rPr>
              <w:t>תכ"ם</w:t>
            </w:r>
            <w:proofErr w:type="spellEnd"/>
            <w:r>
              <w:rPr>
                <w:rFonts w:asciiTheme="minorHAnsi" w:hAnsiTheme="minorHAnsi" w:hint="cs"/>
                <w:sz w:val="22"/>
                <w:szCs w:val="22"/>
                <w:rtl/>
              </w:rPr>
              <w:t xml:space="preserve"> 13.9</w:t>
            </w:r>
            <w:r w:rsidR="00B35B29">
              <w:rPr>
                <w:rFonts w:asciiTheme="minorHAnsi" w:hAnsiTheme="minorHAnsi" w:hint="cs"/>
                <w:sz w:val="22"/>
                <w:szCs w:val="22"/>
                <w:rtl/>
              </w:rPr>
              <w:t>.</w:t>
            </w:r>
            <w:r>
              <w:rPr>
                <w:rFonts w:asciiTheme="minorHAnsi" w:hAnsiTheme="minorHAnsi" w:hint="cs"/>
                <w:sz w:val="22"/>
                <w:szCs w:val="22"/>
                <w:rtl/>
              </w:rPr>
              <w:t xml:space="preserve">2 והודעת </w:t>
            </w:r>
            <w:proofErr w:type="spellStart"/>
            <w:r>
              <w:rPr>
                <w:rFonts w:asciiTheme="minorHAnsi" w:hAnsiTheme="minorHAnsi" w:hint="cs"/>
                <w:sz w:val="22"/>
                <w:szCs w:val="22"/>
                <w:rtl/>
              </w:rPr>
              <w:t>תכ"ם</w:t>
            </w:r>
            <w:proofErr w:type="spellEnd"/>
            <w:r>
              <w:rPr>
                <w:rFonts w:asciiTheme="minorHAnsi" w:hAnsiTheme="minorHAnsi" w:hint="cs"/>
                <w:sz w:val="22"/>
                <w:szCs w:val="22"/>
                <w:rtl/>
              </w:rPr>
              <w:t xml:space="preserve"> 13.9.2.1 חלות במלואן על מכרז זה.</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ת.</w:t>
            </w:r>
          </w:p>
        </w:tc>
        <w:tc>
          <w:tcPr>
            <w:tcW w:w="1418" w:type="dxa"/>
            <w:vMerge/>
            <w:tcBorders>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p>
        </w:tc>
      </w:tr>
      <w:tr w:rsidR="00231FE5" w:rsidRPr="00C16CFB" w:rsidTr="00FF23CC">
        <w:tc>
          <w:tcPr>
            <w:tcW w:w="7054" w:type="dxa"/>
            <w:tcBorders>
              <w:top w:val="single" w:sz="4" w:space="0" w:color="auto"/>
              <w:left w:val="single" w:sz="4" w:space="0" w:color="auto"/>
              <w:bottom w:val="single" w:sz="4" w:space="0" w:color="auto"/>
              <w:right w:val="single" w:sz="4" w:space="0" w:color="auto"/>
            </w:tcBorders>
            <w:shd w:val="clear" w:color="auto" w:fill="auto"/>
          </w:tcPr>
          <w:p w:rsidR="00231FE5" w:rsidRPr="00CB6AA2" w:rsidRDefault="00231FE5" w:rsidP="004669DD">
            <w:pPr>
              <w:pStyle w:val="a7"/>
              <w:spacing w:line="276" w:lineRule="auto"/>
              <w:ind w:left="0"/>
              <w:contextualSpacing w:val="0"/>
              <w:rPr>
                <w:rFonts w:asciiTheme="minorBidi" w:hAnsiTheme="minorBidi"/>
                <w:color w:val="000000" w:themeColor="text1"/>
                <w:sz w:val="22"/>
                <w:szCs w:val="22"/>
                <w:rtl/>
              </w:rPr>
            </w:pPr>
            <w:r w:rsidRPr="00CB6AA2">
              <w:rPr>
                <w:rFonts w:asciiTheme="minorBidi" w:hAnsiTheme="minorBidi" w:hint="cs"/>
                <w:color w:val="000000" w:themeColor="text1"/>
                <w:sz w:val="22"/>
                <w:szCs w:val="22"/>
                <w:rtl/>
              </w:rPr>
              <w:t>היועץ יהיה זמין לצורך מתן השירותים עם התראה מראש של 48 שעות.</w:t>
            </w:r>
          </w:p>
          <w:p w:rsidR="00231FE5" w:rsidRPr="00CB6AA2" w:rsidRDefault="00231FE5" w:rsidP="004669DD">
            <w:pPr>
              <w:pStyle w:val="NormalE"/>
              <w:tabs>
                <w:tab w:val="right" w:pos="6378"/>
              </w:tabs>
              <w:rPr>
                <w:sz w:val="22"/>
                <w:szCs w:val="22"/>
                <w:rtl/>
              </w:rPr>
            </w:pPr>
            <w:r w:rsidRPr="00CB6AA2">
              <w:rPr>
                <w:rFonts w:asciiTheme="minorBidi" w:hAnsiTheme="minorBidi" w:hint="cs"/>
                <w:color w:val="000000" w:themeColor="text1"/>
                <w:sz w:val="22"/>
                <w:szCs w:val="22"/>
                <w:rtl/>
              </w:rPr>
              <w:t>במידה ולא יהיה זמין תהיה אפשרות חלופית של שיחה טלפונית, במידת האפשר.</w:t>
            </w:r>
          </w:p>
        </w:tc>
        <w:tc>
          <w:tcPr>
            <w:tcW w:w="567" w:type="dxa"/>
            <w:tcBorders>
              <w:top w:val="single" w:sz="4" w:space="0" w:color="auto"/>
              <w:left w:val="single" w:sz="4" w:space="0" w:color="auto"/>
              <w:bottom w:val="single" w:sz="4" w:space="0" w:color="auto"/>
              <w:right w:val="single" w:sz="4" w:space="0" w:color="auto"/>
            </w:tcBorders>
          </w:tcPr>
          <w:p w:rsidR="00231FE5" w:rsidRPr="00CB6AA2" w:rsidRDefault="00231FE5" w:rsidP="004669DD">
            <w:pPr>
              <w:pStyle w:val="NormalE"/>
              <w:rPr>
                <w:sz w:val="22"/>
                <w:szCs w:val="22"/>
                <w:rtl/>
              </w:rPr>
            </w:pPr>
            <w:r w:rsidRPr="00CB6AA2">
              <w:rPr>
                <w:rFonts w:hint="cs"/>
                <w:sz w:val="22"/>
                <w:szCs w:val="22"/>
                <w:rtl/>
              </w:rPr>
              <w:t>ש</w:t>
            </w:r>
          </w:p>
        </w:tc>
        <w:tc>
          <w:tcPr>
            <w:tcW w:w="1418" w:type="dxa"/>
            <w:vMerge w:val="restart"/>
            <w:tcBorders>
              <w:left w:val="single" w:sz="4" w:space="0" w:color="auto"/>
              <w:right w:val="single" w:sz="4" w:space="0" w:color="auto"/>
            </w:tcBorders>
          </w:tcPr>
          <w:p w:rsidR="00231FE5" w:rsidRPr="00CB6AA2" w:rsidRDefault="00231FE5" w:rsidP="004669DD">
            <w:pPr>
              <w:pStyle w:val="NormalE"/>
              <w:rPr>
                <w:sz w:val="22"/>
                <w:szCs w:val="22"/>
                <w:rtl/>
              </w:rPr>
            </w:pPr>
            <w:r w:rsidRPr="00CB6AA2">
              <w:rPr>
                <w:rFonts w:hint="cs"/>
                <w:sz w:val="22"/>
                <w:szCs w:val="22"/>
                <w:rtl/>
              </w:rPr>
              <w:t>2.4</w:t>
            </w:r>
          </w:p>
        </w:tc>
        <w:tc>
          <w:tcPr>
            <w:tcW w:w="708" w:type="dxa"/>
            <w:vMerge w:val="restart"/>
            <w:tcBorders>
              <w:left w:val="single" w:sz="4" w:space="0" w:color="auto"/>
              <w:right w:val="single" w:sz="4" w:space="0" w:color="auto"/>
            </w:tcBorders>
          </w:tcPr>
          <w:p w:rsidR="00231FE5" w:rsidRPr="00C16CFB" w:rsidRDefault="00231FE5" w:rsidP="004669DD">
            <w:pPr>
              <w:pStyle w:val="1"/>
              <w:rPr>
                <w:sz w:val="22"/>
                <w:szCs w:val="22"/>
                <w:rtl/>
              </w:rPr>
            </w:pPr>
          </w:p>
        </w:tc>
      </w:tr>
      <w:tr w:rsidR="00231FE5"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231FE5" w:rsidRDefault="00231FE5" w:rsidP="00FA082E">
            <w:pPr>
              <w:autoSpaceDE w:val="0"/>
              <w:autoSpaceDN w:val="0"/>
              <w:adjustRightInd w:val="0"/>
              <w:spacing w:before="0" w:after="0" w:line="240" w:lineRule="auto"/>
              <w:rPr>
                <w:rFonts w:asciiTheme="minorHAnsi" w:hAnsiTheme="minorHAnsi"/>
                <w:sz w:val="22"/>
                <w:szCs w:val="22"/>
                <w:rtl/>
              </w:rPr>
            </w:pPr>
            <w:r w:rsidRPr="00CB6AA2">
              <w:rPr>
                <w:rFonts w:hint="cs"/>
                <w:sz w:val="22"/>
                <w:szCs w:val="22"/>
                <w:rtl/>
              </w:rPr>
              <w:t>מקובל.</w:t>
            </w:r>
          </w:p>
        </w:tc>
        <w:tc>
          <w:tcPr>
            <w:tcW w:w="567" w:type="dxa"/>
            <w:tcBorders>
              <w:top w:val="single" w:sz="4" w:space="0" w:color="auto"/>
              <w:left w:val="single" w:sz="4" w:space="0" w:color="auto"/>
              <w:bottom w:val="single" w:sz="4" w:space="0" w:color="auto"/>
              <w:right w:val="single" w:sz="4" w:space="0" w:color="auto"/>
            </w:tcBorders>
          </w:tcPr>
          <w:p w:rsidR="00231FE5" w:rsidRPr="00C16CFB" w:rsidRDefault="00231FE5" w:rsidP="00FA082E">
            <w:pPr>
              <w:pStyle w:val="NormalE"/>
              <w:rPr>
                <w:sz w:val="22"/>
                <w:szCs w:val="22"/>
                <w:rtl/>
              </w:rPr>
            </w:pPr>
            <w:r w:rsidRPr="00CB6AA2">
              <w:rPr>
                <w:rFonts w:hint="cs"/>
                <w:sz w:val="22"/>
                <w:szCs w:val="22"/>
                <w:rtl/>
              </w:rPr>
              <w:t>ת</w:t>
            </w:r>
          </w:p>
        </w:tc>
        <w:tc>
          <w:tcPr>
            <w:tcW w:w="1418" w:type="dxa"/>
            <w:vMerge/>
            <w:tcBorders>
              <w:left w:val="single" w:sz="4" w:space="0" w:color="auto"/>
              <w:bottom w:val="single" w:sz="4" w:space="0" w:color="auto"/>
              <w:right w:val="single" w:sz="4" w:space="0" w:color="auto"/>
            </w:tcBorders>
          </w:tcPr>
          <w:p w:rsidR="00231FE5" w:rsidRPr="00C16CFB" w:rsidRDefault="00231FE5"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231FE5" w:rsidRPr="00C16CFB" w:rsidRDefault="00231FE5" w:rsidP="00FA082E">
            <w:pPr>
              <w:pStyle w:val="NormalE"/>
              <w:rPr>
                <w:sz w:val="22"/>
                <w:szCs w:val="22"/>
                <w:rtl/>
              </w:rPr>
            </w:pPr>
          </w:p>
        </w:tc>
      </w:tr>
      <w:tr w:rsidR="00231FE5" w:rsidRPr="00C16CFB" w:rsidTr="009E2D4D">
        <w:tc>
          <w:tcPr>
            <w:tcW w:w="7054" w:type="dxa"/>
            <w:tcBorders>
              <w:top w:val="single" w:sz="4" w:space="0" w:color="auto"/>
              <w:left w:val="single" w:sz="4" w:space="0" w:color="auto"/>
              <w:bottom w:val="single" w:sz="4" w:space="0" w:color="auto"/>
              <w:right w:val="single" w:sz="4" w:space="0" w:color="auto"/>
            </w:tcBorders>
            <w:shd w:val="clear" w:color="auto" w:fill="auto"/>
          </w:tcPr>
          <w:p w:rsidR="00231FE5" w:rsidRPr="00CB6AA2" w:rsidRDefault="00231FE5" w:rsidP="004669DD">
            <w:pPr>
              <w:pStyle w:val="NormalE"/>
              <w:tabs>
                <w:tab w:val="right" w:pos="6378"/>
              </w:tabs>
              <w:rPr>
                <w:sz w:val="22"/>
                <w:szCs w:val="22"/>
                <w:rtl/>
              </w:rPr>
            </w:pPr>
            <w:r w:rsidRPr="00CB6AA2">
              <w:rPr>
                <w:rFonts w:asciiTheme="minorBidi" w:hAnsiTheme="minorBidi" w:hint="cs"/>
                <w:color w:val="000000" w:themeColor="text1"/>
                <w:sz w:val="22"/>
                <w:szCs w:val="22"/>
                <w:rtl/>
              </w:rPr>
              <w:t xml:space="preserve">נבקש לוודא כי תואר שני </w:t>
            </w:r>
            <w:proofErr w:type="spellStart"/>
            <w:r w:rsidRPr="00CB6AA2">
              <w:rPr>
                <w:rFonts w:asciiTheme="minorBidi" w:hAnsiTheme="minorBidi" w:hint="cs"/>
                <w:color w:val="000000" w:themeColor="text1"/>
                <w:sz w:val="22"/>
                <w:szCs w:val="22"/>
                <w:rtl/>
              </w:rPr>
              <w:t>במינהל</w:t>
            </w:r>
            <w:proofErr w:type="spellEnd"/>
            <w:r w:rsidRPr="00CB6AA2">
              <w:rPr>
                <w:rFonts w:asciiTheme="minorBidi" w:hAnsiTheme="minorBidi" w:hint="cs"/>
                <w:color w:val="000000" w:themeColor="text1"/>
                <w:sz w:val="22"/>
                <w:szCs w:val="22"/>
                <w:rtl/>
              </w:rPr>
              <w:t xml:space="preserve"> עסקים עונה להגדרה של תואר אקדמי בתחום כלכלי</w:t>
            </w:r>
          </w:p>
        </w:tc>
        <w:tc>
          <w:tcPr>
            <w:tcW w:w="567" w:type="dxa"/>
            <w:tcBorders>
              <w:top w:val="single" w:sz="4" w:space="0" w:color="auto"/>
              <w:left w:val="single" w:sz="4" w:space="0" w:color="auto"/>
              <w:bottom w:val="single" w:sz="4" w:space="0" w:color="auto"/>
              <w:right w:val="single" w:sz="4" w:space="0" w:color="auto"/>
            </w:tcBorders>
          </w:tcPr>
          <w:p w:rsidR="00231FE5" w:rsidRPr="00CB6AA2" w:rsidRDefault="00231FE5" w:rsidP="004669DD">
            <w:pPr>
              <w:pStyle w:val="NormalE"/>
              <w:rPr>
                <w:sz w:val="22"/>
                <w:szCs w:val="22"/>
                <w:rtl/>
              </w:rPr>
            </w:pPr>
            <w:r w:rsidRPr="00CB6AA2">
              <w:rPr>
                <w:rFonts w:hint="cs"/>
                <w:sz w:val="22"/>
                <w:szCs w:val="22"/>
                <w:rtl/>
              </w:rPr>
              <w:t>ש</w:t>
            </w:r>
          </w:p>
        </w:tc>
        <w:tc>
          <w:tcPr>
            <w:tcW w:w="1418" w:type="dxa"/>
            <w:vMerge w:val="restart"/>
            <w:tcBorders>
              <w:left w:val="single" w:sz="4" w:space="0" w:color="auto"/>
              <w:right w:val="single" w:sz="4" w:space="0" w:color="auto"/>
            </w:tcBorders>
            <w:vAlign w:val="center"/>
          </w:tcPr>
          <w:p w:rsidR="00231FE5" w:rsidRPr="00CB6AA2" w:rsidRDefault="00231FE5" w:rsidP="004669DD">
            <w:pPr>
              <w:pStyle w:val="1"/>
              <w:numPr>
                <w:ilvl w:val="0"/>
                <w:numId w:val="0"/>
              </w:numPr>
              <w:ind w:left="769" w:hanging="769"/>
              <w:jc w:val="left"/>
              <w:rPr>
                <w:sz w:val="22"/>
                <w:szCs w:val="22"/>
                <w:rtl/>
              </w:rPr>
            </w:pPr>
            <w:r w:rsidRPr="00CB6AA2">
              <w:rPr>
                <w:rFonts w:hint="cs"/>
                <w:sz w:val="22"/>
                <w:szCs w:val="22"/>
                <w:rtl/>
              </w:rPr>
              <w:t>5.8</w:t>
            </w:r>
          </w:p>
        </w:tc>
        <w:tc>
          <w:tcPr>
            <w:tcW w:w="708" w:type="dxa"/>
            <w:vMerge w:val="restart"/>
            <w:tcBorders>
              <w:left w:val="single" w:sz="4" w:space="0" w:color="auto"/>
              <w:right w:val="single" w:sz="4" w:space="0" w:color="auto"/>
            </w:tcBorders>
          </w:tcPr>
          <w:p w:rsidR="00231FE5" w:rsidRPr="00C16CFB" w:rsidRDefault="00231FE5" w:rsidP="004669DD">
            <w:pPr>
              <w:pStyle w:val="1"/>
              <w:rPr>
                <w:sz w:val="22"/>
                <w:szCs w:val="22"/>
                <w:rtl/>
              </w:rPr>
            </w:pPr>
          </w:p>
        </w:tc>
      </w:tr>
      <w:tr w:rsidR="00231FE5"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231FE5" w:rsidRPr="00CB6AA2" w:rsidRDefault="00231FE5" w:rsidP="00FA082E">
            <w:pPr>
              <w:autoSpaceDE w:val="0"/>
              <w:autoSpaceDN w:val="0"/>
              <w:adjustRightInd w:val="0"/>
              <w:spacing w:before="0" w:after="0" w:line="240" w:lineRule="auto"/>
              <w:rPr>
                <w:sz w:val="22"/>
                <w:szCs w:val="22"/>
                <w:rtl/>
              </w:rPr>
            </w:pPr>
            <w:r w:rsidRPr="00CB6AA2">
              <w:rPr>
                <w:rFonts w:hint="cs"/>
                <w:sz w:val="22"/>
                <w:szCs w:val="22"/>
                <w:rtl/>
              </w:rPr>
              <w:t>לא עונה</w:t>
            </w:r>
            <w:r>
              <w:rPr>
                <w:rFonts w:hint="cs"/>
                <w:sz w:val="22"/>
                <w:szCs w:val="22"/>
                <w:rtl/>
              </w:rPr>
              <w:t xml:space="preserve"> להגדרה</w:t>
            </w:r>
            <w:r w:rsidRPr="00CB6AA2">
              <w:rPr>
                <w:rFonts w:hint="cs"/>
                <w:sz w:val="22"/>
                <w:szCs w:val="22"/>
                <w:rtl/>
              </w:rPr>
              <w:t xml:space="preserve">. </w:t>
            </w:r>
            <w:r>
              <w:rPr>
                <w:rFonts w:hint="cs"/>
                <w:sz w:val="22"/>
                <w:szCs w:val="22"/>
                <w:rtl/>
              </w:rPr>
              <w:t xml:space="preserve">נדרש תואר בתחום הכלכלה בלבד. </w:t>
            </w:r>
            <w:r w:rsidRPr="00CB6AA2">
              <w:rPr>
                <w:rFonts w:hint="cs"/>
                <w:sz w:val="22"/>
                <w:szCs w:val="22"/>
                <w:rtl/>
              </w:rPr>
              <w:t>נוסח המכרז יתוקן בהתאם</w:t>
            </w:r>
            <w:r>
              <w:rPr>
                <w:rFonts w:hint="cs"/>
                <w:sz w:val="22"/>
                <w:szCs w:val="22"/>
                <w:rtl/>
              </w:rPr>
              <w:t xml:space="preserve"> על מנת להבהיר סוגיה זו</w:t>
            </w:r>
            <w:r w:rsidRPr="00CB6AA2">
              <w:rPr>
                <w:rFonts w:hint="cs"/>
                <w:sz w:val="22"/>
                <w:szCs w:val="22"/>
                <w:rtl/>
              </w:rPr>
              <w:t>.</w:t>
            </w:r>
          </w:p>
        </w:tc>
        <w:tc>
          <w:tcPr>
            <w:tcW w:w="567" w:type="dxa"/>
            <w:tcBorders>
              <w:top w:val="single" w:sz="4" w:space="0" w:color="auto"/>
              <w:left w:val="single" w:sz="4" w:space="0" w:color="auto"/>
              <w:bottom w:val="single" w:sz="4" w:space="0" w:color="auto"/>
              <w:right w:val="single" w:sz="4" w:space="0" w:color="auto"/>
            </w:tcBorders>
          </w:tcPr>
          <w:p w:rsidR="00231FE5" w:rsidRPr="00CB6AA2" w:rsidRDefault="00231FE5" w:rsidP="00FA082E">
            <w:pPr>
              <w:pStyle w:val="NormalE"/>
              <w:rPr>
                <w:sz w:val="22"/>
                <w:szCs w:val="22"/>
                <w:rtl/>
              </w:rPr>
            </w:pPr>
            <w:r w:rsidRPr="00CB6AA2">
              <w:rPr>
                <w:rFonts w:hint="cs"/>
                <w:sz w:val="22"/>
                <w:szCs w:val="22"/>
                <w:rtl/>
              </w:rPr>
              <w:t>ת</w:t>
            </w:r>
          </w:p>
        </w:tc>
        <w:tc>
          <w:tcPr>
            <w:tcW w:w="1418" w:type="dxa"/>
            <w:vMerge/>
            <w:tcBorders>
              <w:left w:val="single" w:sz="4" w:space="0" w:color="auto"/>
              <w:bottom w:val="single" w:sz="4" w:space="0" w:color="auto"/>
              <w:right w:val="single" w:sz="4" w:space="0" w:color="auto"/>
            </w:tcBorders>
          </w:tcPr>
          <w:p w:rsidR="00231FE5" w:rsidRPr="00C16CFB" w:rsidRDefault="00231FE5"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231FE5" w:rsidRPr="00C16CFB" w:rsidRDefault="00231FE5" w:rsidP="00FA082E">
            <w:pPr>
              <w:pStyle w:val="NormalE"/>
              <w:rPr>
                <w:sz w:val="22"/>
                <w:szCs w:val="22"/>
                <w:rtl/>
              </w:rPr>
            </w:pPr>
          </w:p>
        </w:tc>
      </w:tr>
      <w:tr w:rsidR="00231FE5" w:rsidRPr="00C16CFB" w:rsidTr="00001C17">
        <w:tc>
          <w:tcPr>
            <w:tcW w:w="7054" w:type="dxa"/>
            <w:tcBorders>
              <w:top w:val="single" w:sz="4" w:space="0" w:color="auto"/>
              <w:left w:val="single" w:sz="4" w:space="0" w:color="auto"/>
              <w:bottom w:val="single" w:sz="4" w:space="0" w:color="auto"/>
              <w:right w:val="single" w:sz="4" w:space="0" w:color="auto"/>
            </w:tcBorders>
            <w:shd w:val="clear" w:color="auto" w:fill="auto"/>
          </w:tcPr>
          <w:p w:rsidR="00231FE5" w:rsidRPr="00CB6AA2" w:rsidRDefault="00231FE5" w:rsidP="004669DD">
            <w:pPr>
              <w:pStyle w:val="NormalE"/>
              <w:tabs>
                <w:tab w:val="right" w:pos="6378"/>
              </w:tabs>
              <w:rPr>
                <w:sz w:val="22"/>
                <w:szCs w:val="22"/>
                <w:rtl/>
              </w:rPr>
            </w:pPr>
            <w:r w:rsidRPr="00CB6AA2">
              <w:rPr>
                <w:rFonts w:asciiTheme="minorBidi" w:hAnsiTheme="minorBidi" w:hint="cs"/>
                <w:color w:val="000000" w:themeColor="text1"/>
                <w:sz w:val="22"/>
                <w:szCs w:val="22"/>
                <w:rtl/>
              </w:rPr>
              <w:t>למה הכוונה בתעודת הסמכה? האם צילום הזכאות לתואר הינו תעודה מספקת?</w:t>
            </w:r>
          </w:p>
        </w:tc>
        <w:tc>
          <w:tcPr>
            <w:tcW w:w="567" w:type="dxa"/>
            <w:tcBorders>
              <w:top w:val="single" w:sz="4" w:space="0" w:color="auto"/>
              <w:left w:val="single" w:sz="4" w:space="0" w:color="auto"/>
              <w:bottom w:val="single" w:sz="4" w:space="0" w:color="auto"/>
              <w:right w:val="single" w:sz="4" w:space="0" w:color="auto"/>
            </w:tcBorders>
          </w:tcPr>
          <w:p w:rsidR="00231FE5" w:rsidRPr="00CB6AA2" w:rsidRDefault="00231FE5" w:rsidP="004669DD">
            <w:pPr>
              <w:pStyle w:val="NormalE"/>
              <w:rPr>
                <w:sz w:val="22"/>
                <w:szCs w:val="22"/>
                <w:rtl/>
              </w:rPr>
            </w:pPr>
            <w:r w:rsidRPr="00CB6AA2">
              <w:rPr>
                <w:rFonts w:hint="cs"/>
                <w:sz w:val="22"/>
                <w:szCs w:val="22"/>
                <w:rtl/>
              </w:rPr>
              <w:t>ש</w:t>
            </w:r>
          </w:p>
        </w:tc>
        <w:tc>
          <w:tcPr>
            <w:tcW w:w="1418" w:type="dxa"/>
            <w:vMerge w:val="restart"/>
            <w:tcBorders>
              <w:left w:val="single" w:sz="4" w:space="0" w:color="auto"/>
              <w:right w:val="single" w:sz="4" w:space="0" w:color="auto"/>
            </w:tcBorders>
          </w:tcPr>
          <w:p w:rsidR="00231FE5" w:rsidRPr="00CB6AA2" w:rsidRDefault="00231FE5" w:rsidP="004669DD">
            <w:pPr>
              <w:pStyle w:val="1"/>
              <w:numPr>
                <w:ilvl w:val="0"/>
                <w:numId w:val="0"/>
              </w:numPr>
              <w:rPr>
                <w:sz w:val="22"/>
                <w:szCs w:val="22"/>
                <w:rtl/>
              </w:rPr>
            </w:pPr>
            <w:r w:rsidRPr="00CB6AA2">
              <w:rPr>
                <w:rFonts w:hint="cs"/>
                <w:sz w:val="22"/>
                <w:szCs w:val="22"/>
                <w:rtl/>
              </w:rPr>
              <w:t>6.8 ו-6.8</w:t>
            </w:r>
          </w:p>
        </w:tc>
        <w:tc>
          <w:tcPr>
            <w:tcW w:w="708" w:type="dxa"/>
            <w:vMerge w:val="restart"/>
            <w:tcBorders>
              <w:left w:val="single" w:sz="4" w:space="0" w:color="auto"/>
              <w:right w:val="single" w:sz="4" w:space="0" w:color="auto"/>
            </w:tcBorders>
          </w:tcPr>
          <w:p w:rsidR="00231FE5" w:rsidRPr="00C16CFB" w:rsidRDefault="00231FE5" w:rsidP="004669DD">
            <w:pPr>
              <w:pStyle w:val="1"/>
              <w:rPr>
                <w:sz w:val="22"/>
                <w:szCs w:val="22"/>
                <w:rtl/>
              </w:rPr>
            </w:pPr>
          </w:p>
        </w:tc>
      </w:tr>
      <w:tr w:rsidR="00231FE5"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231FE5" w:rsidRPr="00CB6AA2" w:rsidRDefault="00231FE5" w:rsidP="00FA082E">
            <w:pPr>
              <w:autoSpaceDE w:val="0"/>
              <w:autoSpaceDN w:val="0"/>
              <w:adjustRightInd w:val="0"/>
              <w:spacing w:before="0" w:after="0" w:line="240" w:lineRule="auto"/>
              <w:rPr>
                <w:sz w:val="22"/>
                <w:szCs w:val="22"/>
                <w:rtl/>
              </w:rPr>
            </w:pPr>
            <w:r w:rsidRPr="00CB6AA2">
              <w:rPr>
                <w:rFonts w:hint="cs"/>
                <w:sz w:val="22"/>
                <w:szCs w:val="22"/>
                <w:rtl/>
              </w:rPr>
              <w:t>כן.</w:t>
            </w:r>
          </w:p>
        </w:tc>
        <w:tc>
          <w:tcPr>
            <w:tcW w:w="567" w:type="dxa"/>
            <w:tcBorders>
              <w:top w:val="single" w:sz="4" w:space="0" w:color="auto"/>
              <w:left w:val="single" w:sz="4" w:space="0" w:color="auto"/>
              <w:bottom w:val="single" w:sz="4" w:space="0" w:color="auto"/>
              <w:right w:val="single" w:sz="4" w:space="0" w:color="auto"/>
            </w:tcBorders>
          </w:tcPr>
          <w:p w:rsidR="00231FE5" w:rsidRPr="00CB6AA2" w:rsidRDefault="00231FE5" w:rsidP="00FA082E">
            <w:pPr>
              <w:pStyle w:val="NormalE"/>
              <w:rPr>
                <w:sz w:val="22"/>
                <w:szCs w:val="22"/>
                <w:rtl/>
              </w:rPr>
            </w:pPr>
            <w:r w:rsidRPr="00CB6AA2">
              <w:rPr>
                <w:rFonts w:hint="cs"/>
                <w:sz w:val="22"/>
                <w:szCs w:val="22"/>
                <w:rtl/>
              </w:rPr>
              <w:t>ת</w:t>
            </w:r>
          </w:p>
        </w:tc>
        <w:tc>
          <w:tcPr>
            <w:tcW w:w="1418" w:type="dxa"/>
            <w:vMerge/>
            <w:tcBorders>
              <w:left w:val="single" w:sz="4" w:space="0" w:color="auto"/>
              <w:bottom w:val="single" w:sz="4" w:space="0" w:color="auto"/>
              <w:right w:val="single" w:sz="4" w:space="0" w:color="auto"/>
            </w:tcBorders>
          </w:tcPr>
          <w:p w:rsidR="00231FE5" w:rsidRPr="00C16CFB" w:rsidRDefault="00231FE5"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231FE5" w:rsidRPr="00C16CFB" w:rsidRDefault="00231FE5" w:rsidP="00FA082E">
            <w:pPr>
              <w:pStyle w:val="NormalE"/>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E52260" w:rsidP="0040497B">
            <w:pPr>
              <w:pStyle w:val="NormalE"/>
              <w:tabs>
                <w:tab w:val="right" w:pos="6378"/>
              </w:tabs>
              <w:rPr>
                <w:sz w:val="22"/>
                <w:szCs w:val="22"/>
                <w:rtl/>
              </w:rPr>
            </w:pPr>
            <w:r w:rsidRPr="00C16CFB">
              <w:rPr>
                <w:rFonts w:hint="cs"/>
                <w:sz w:val="22"/>
                <w:szCs w:val="22"/>
                <w:rtl/>
              </w:rPr>
              <w:t>נכתב כי ערבות הביצוע צריכה להיכתב על פי הנוסח המצורף בנספח ו'. אולם נספח ו' הוא הצעת המחיר. נבקש לצרף את נוסח הערבות המבוקש. ככל שהנוסח חורג מהמקובל בבנק, האם תהיה אפשרות לשאלות הבהרה נוספות בעניין?</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ש.</w:t>
            </w:r>
          </w:p>
        </w:tc>
        <w:tc>
          <w:tcPr>
            <w:tcW w:w="1418" w:type="dxa"/>
            <w:vMerge w:val="restart"/>
            <w:tcBorders>
              <w:left w:val="single" w:sz="4" w:space="0" w:color="auto"/>
              <w:right w:val="single" w:sz="4" w:space="0" w:color="auto"/>
            </w:tcBorders>
          </w:tcPr>
          <w:p w:rsidR="00E603B1" w:rsidRPr="00C16CFB" w:rsidRDefault="00E52260" w:rsidP="00E603B1">
            <w:pPr>
              <w:pStyle w:val="1"/>
              <w:numPr>
                <w:ilvl w:val="0"/>
                <w:numId w:val="0"/>
              </w:numPr>
              <w:ind w:left="209"/>
              <w:rPr>
                <w:sz w:val="22"/>
                <w:szCs w:val="22"/>
                <w:rtl/>
              </w:rPr>
            </w:pPr>
            <w:r w:rsidRPr="00C16CFB">
              <w:rPr>
                <w:rFonts w:hint="cs"/>
                <w:sz w:val="22"/>
                <w:szCs w:val="22"/>
                <w:rtl/>
              </w:rPr>
              <w:t>6.9</w:t>
            </w:r>
          </w:p>
        </w:tc>
        <w:tc>
          <w:tcPr>
            <w:tcW w:w="708" w:type="dxa"/>
            <w:vMerge w:val="restart"/>
            <w:tcBorders>
              <w:left w:val="single" w:sz="4" w:space="0" w:color="auto"/>
              <w:right w:val="single" w:sz="4" w:space="0" w:color="auto"/>
            </w:tcBorders>
          </w:tcPr>
          <w:p w:rsidR="00E603B1" w:rsidRPr="00C16CFB" w:rsidRDefault="00E603B1" w:rsidP="00E603B1">
            <w:pPr>
              <w:pStyle w:val="1"/>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0F72A2" w:rsidP="00B35B29">
            <w:pPr>
              <w:pStyle w:val="NormalE"/>
              <w:tabs>
                <w:tab w:val="right" w:pos="6378"/>
              </w:tabs>
              <w:rPr>
                <w:sz w:val="22"/>
                <w:szCs w:val="22"/>
                <w:rtl/>
              </w:rPr>
            </w:pPr>
            <w:r>
              <w:rPr>
                <w:rFonts w:hint="cs"/>
                <w:sz w:val="22"/>
                <w:szCs w:val="22"/>
                <w:rtl/>
              </w:rPr>
              <w:t>צורף</w:t>
            </w:r>
            <w:r w:rsidR="00C16CFB">
              <w:rPr>
                <w:rFonts w:hint="cs"/>
                <w:sz w:val="22"/>
                <w:szCs w:val="22"/>
                <w:rtl/>
              </w:rPr>
              <w:t xml:space="preserve"> </w:t>
            </w:r>
            <w:r>
              <w:rPr>
                <w:rFonts w:hint="cs"/>
                <w:sz w:val="22"/>
                <w:szCs w:val="22"/>
                <w:rtl/>
              </w:rPr>
              <w:t xml:space="preserve">למסמכי המכרז </w:t>
            </w:r>
            <w:r w:rsidR="00C16CFB">
              <w:rPr>
                <w:rFonts w:hint="cs"/>
                <w:sz w:val="22"/>
                <w:szCs w:val="22"/>
                <w:rtl/>
              </w:rPr>
              <w:t>נספח</w:t>
            </w:r>
            <w:r>
              <w:rPr>
                <w:rFonts w:hint="cs"/>
                <w:sz w:val="22"/>
                <w:szCs w:val="22"/>
                <w:rtl/>
              </w:rPr>
              <w:t xml:space="preserve"> ז' - נוס</w:t>
            </w:r>
            <w:r w:rsidR="00B35B29">
              <w:rPr>
                <w:rFonts w:hint="cs"/>
                <w:sz w:val="22"/>
                <w:szCs w:val="22"/>
                <w:rtl/>
              </w:rPr>
              <w:t>ח</w:t>
            </w:r>
            <w:r w:rsidR="00C16CFB">
              <w:rPr>
                <w:rFonts w:hint="cs"/>
                <w:sz w:val="22"/>
                <w:szCs w:val="22"/>
                <w:rtl/>
              </w:rPr>
              <w:t xml:space="preserve"> ערבות.</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ת.</w:t>
            </w:r>
          </w:p>
        </w:tc>
        <w:tc>
          <w:tcPr>
            <w:tcW w:w="1418" w:type="dxa"/>
            <w:vMerge/>
            <w:tcBorders>
              <w:left w:val="single" w:sz="4" w:space="0" w:color="auto"/>
              <w:bottom w:val="single" w:sz="4" w:space="0" w:color="auto"/>
              <w:right w:val="single" w:sz="4" w:space="0" w:color="auto"/>
            </w:tcBorders>
          </w:tcPr>
          <w:p w:rsidR="00E603B1" w:rsidRPr="00C16CFB" w:rsidRDefault="00E603B1" w:rsidP="00C12551">
            <w:pPr>
              <w:pStyle w:val="1"/>
              <w:numPr>
                <w:ilvl w:val="0"/>
                <w:numId w:val="0"/>
              </w:numPr>
              <w:ind w:left="769"/>
              <w:rPr>
                <w:sz w:val="22"/>
                <w:szCs w:val="22"/>
                <w:rtl/>
              </w:rPr>
            </w:pPr>
          </w:p>
        </w:tc>
        <w:tc>
          <w:tcPr>
            <w:tcW w:w="708" w:type="dxa"/>
            <w:vMerge/>
            <w:tcBorders>
              <w:left w:val="single" w:sz="4" w:space="0" w:color="auto"/>
              <w:bottom w:val="single" w:sz="4" w:space="0" w:color="auto"/>
              <w:right w:val="single" w:sz="4" w:space="0" w:color="auto"/>
            </w:tcBorders>
          </w:tcPr>
          <w:p w:rsidR="00E603B1" w:rsidRPr="00C16CFB" w:rsidRDefault="00E603B1" w:rsidP="00C12551">
            <w:pPr>
              <w:pStyle w:val="1"/>
              <w:numPr>
                <w:ilvl w:val="0"/>
                <w:numId w:val="0"/>
              </w:numPr>
              <w:ind w:left="769"/>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E52260" w:rsidP="00A13FE6">
            <w:pPr>
              <w:pStyle w:val="NormalE"/>
              <w:tabs>
                <w:tab w:val="right" w:pos="6378"/>
              </w:tabs>
              <w:rPr>
                <w:sz w:val="22"/>
                <w:szCs w:val="22"/>
                <w:rtl/>
              </w:rPr>
            </w:pPr>
            <w:r w:rsidRPr="00C16CFB">
              <w:rPr>
                <w:rFonts w:hint="cs"/>
                <w:sz w:val="22"/>
                <w:szCs w:val="22"/>
                <w:rtl/>
              </w:rPr>
              <w:t>האם ניתן כמקובל לצרף להצעה מכתב לוואי המפרט את רשימת המסמכים שצורפו להצעה? אם כן, האם יש לצרף אותו למעטפה הפנימית המכילה את מסמכי ההצעה או שהוא יוכל להיכלל במעטפה החיצונית ("מעטפת ההצעה")?</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ש.</w:t>
            </w:r>
          </w:p>
        </w:tc>
        <w:tc>
          <w:tcPr>
            <w:tcW w:w="1418" w:type="dxa"/>
            <w:vMerge w:val="restart"/>
            <w:tcBorders>
              <w:left w:val="single" w:sz="4" w:space="0" w:color="auto"/>
              <w:right w:val="single" w:sz="4" w:space="0" w:color="auto"/>
            </w:tcBorders>
          </w:tcPr>
          <w:p w:rsidR="00E603B1" w:rsidRPr="00C16CFB" w:rsidRDefault="00E52260" w:rsidP="00E603B1">
            <w:pPr>
              <w:pStyle w:val="1"/>
              <w:numPr>
                <w:ilvl w:val="0"/>
                <w:numId w:val="0"/>
              </w:numPr>
              <w:ind w:left="209"/>
              <w:rPr>
                <w:sz w:val="22"/>
                <w:szCs w:val="22"/>
                <w:rtl/>
              </w:rPr>
            </w:pPr>
            <w:r w:rsidRPr="00C16CFB">
              <w:rPr>
                <w:rFonts w:hint="cs"/>
                <w:sz w:val="22"/>
                <w:szCs w:val="22"/>
                <w:rtl/>
              </w:rPr>
              <w:t>8.2</w:t>
            </w:r>
          </w:p>
        </w:tc>
        <w:tc>
          <w:tcPr>
            <w:tcW w:w="708" w:type="dxa"/>
            <w:vMerge w:val="restart"/>
            <w:tcBorders>
              <w:left w:val="single" w:sz="4" w:space="0" w:color="auto"/>
              <w:right w:val="single" w:sz="4" w:space="0" w:color="auto"/>
            </w:tcBorders>
          </w:tcPr>
          <w:p w:rsidR="00E603B1" w:rsidRPr="00C16CFB" w:rsidRDefault="00E603B1" w:rsidP="00E603B1">
            <w:pPr>
              <w:pStyle w:val="1"/>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C16CFB" w:rsidP="00A13FE6">
            <w:pPr>
              <w:pStyle w:val="NormalE"/>
              <w:tabs>
                <w:tab w:val="right" w:pos="6378"/>
              </w:tabs>
              <w:rPr>
                <w:sz w:val="22"/>
                <w:szCs w:val="22"/>
                <w:rtl/>
              </w:rPr>
            </w:pPr>
            <w:r w:rsidRPr="00C16CFB">
              <w:rPr>
                <w:rFonts w:hint="cs"/>
                <w:sz w:val="22"/>
                <w:szCs w:val="22"/>
                <w:rtl/>
              </w:rPr>
              <w:t>ניתן לצרף את מכתב הלוואי ולהוסיף אותי למעטפה החיצונית.</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ת.</w:t>
            </w:r>
          </w:p>
        </w:tc>
        <w:tc>
          <w:tcPr>
            <w:tcW w:w="1418" w:type="dxa"/>
            <w:vMerge/>
            <w:tcBorders>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E52260" w:rsidP="00A13FE6">
            <w:pPr>
              <w:pStyle w:val="NormalE"/>
              <w:tabs>
                <w:tab w:val="right" w:pos="6378"/>
              </w:tabs>
              <w:rPr>
                <w:sz w:val="22"/>
                <w:szCs w:val="22"/>
                <w:highlight w:val="yellow"/>
                <w:rtl/>
              </w:rPr>
            </w:pPr>
            <w:r w:rsidRPr="00C16CFB">
              <w:rPr>
                <w:rFonts w:hint="cs"/>
                <w:sz w:val="22"/>
                <w:szCs w:val="22"/>
                <w:rtl/>
              </w:rPr>
              <w:t>האם ניסיון חברי הצוות, ולא רק ראש הצוות כמצוין בסעיף 10.1.1, יכול להיות גם באישיות משפטיות שונות ולא בהכרח באישיות המשפטית של מגיש ההצעה?</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ש.</w:t>
            </w:r>
          </w:p>
        </w:tc>
        <w:tc>
          <w:tcPr>
            <w:tcW w:w="1418" w:type="dxa"/>
            <w:vMerge w:val="restart"/>
            <w:tcBorders>
              <w:left w:val="single" w:sz="4" w:space="0" w:color="auto"/>
              <w:right w:val="single" w:sz="4" w:space="0" w:color="auto"/>
            </w:tcBorders>
          </w:tcPr>
          <w:p w:rsidR="00E603B1" w:rsidRPr="00C16CFB" w:rsidRDefault="00E52260" w:rsidP="00E603B1">
            <w:pPr>
              <w:pStyle w:val="1"/>
              <w:numPr>
                <w:ilvl w:val="0"/>
                <w:numId w:val="0"/>
              </w:numPr>
              <w:ind w:left="209"/>
              <w:rPr>
                <w:sz w:val="22"/>
                <w:szCs w:val="22"/>
                <w:rtl/>
              </w:rPr>
            </w:pPr>
            <w:r w:rsidRPr="00C16CFB">
              <w:rPr>
                <w:rFonts w:hint="cs"/>
                <w:sz w:val="22"/>
                <w:szCs w:val="22"/>
                <w:rtl/>
              </w:rPr>
              <w:t>10.1.1</w:t>
            </w:r>
          </w:p>
        </w:tc>
        <w:tc>
          <w:tcPr>
            <w:tcW w:w="708" w:type="dxa"/>
            <w:vMerge w:val="restart"/>
            <w:tcBorders>
              <w:left w:val="single" w:sz="4" w:space="0" w:color="auto"/>
              <w:right w:val="single" w:sz="4" w:space="0" w:color="auto"/>
            </w:tcBorders>
          </w:tcPr>
          <w:p w:rsidR="00E603B1" w:rsidRPr="00C16CFB" w:rsidRDefault="00E603B1" w:rsidP="00E603B1">
            <w:pPr>
              <w:pStyle w:val="1"/>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C16CFB" w:rsidP="00A13FE6">
            <w:pPr>
              <w:pStyle w:val="NormalE"/>
              <w:tabs>
                <w:tab w:val="right" w:pos="6378"/>
              </w:tabs>
              <w:rPr>
                <w:sz w:val="22"/>
                <w:szCs w:val="22"/>
                <w:rtl/>
              </w:rPr>
            </w:pPr>
            <w:r>
              <w:rPr>
                <w:rFonts w:hint="cs"/>
                <w:sz w:val="22"/>
                <w:szCs w:val="22"/>
                <w:rtl/>
              </w:rPr>
              <w:t>כן.</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ת.</w:t>
            </w:r>
          </w:p>
        </w:tc>
        <w:tc>
          <w:tcPr>
            <w:tcW w:w="1418" w:type="dxa"/>
            <w:vMerge/>
            <w:tcBorders>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E52260" w:rsidP="00A13FE6">
            <w:pPr>
              <w:pStyle w:val="NormalE"/>
              <w:tabs>
                <w:tab w:val="right" w:pos="6378"/>
              </w:tabs>
              <w:rPr>
                <w:sz w:val="22"/>
                <w:szCs w:val="22"/>
                <w:highlight w:val="yellow"/>
                <w:rtl/>
              </w:rPr>
            </w:pPr>
            <w:r w:rsidRPr="00C16CFB">
              <w:rPr>
                <w:rFonts w:hint="cs"/>
                <w:sz w:val="22"/>
                <w:szCs w:val="22"/>
                <w:rtl/>
              </w:rPr>
              <w:t xml:space="preserve">האם ידע בפסקי הבוררות בין המדינה </w:t>
            </w:r>
            <w:proofErr w:type="spellStart"/>
            <w:r w:rsidRPr="00C16CFB">
              <w:rPr>
                <w:rFonts w:hint="cs"/>
                <w:sz w:val="22"/>
                <w:szCs w:val="22"/>
                <w:rtl/>
              </w:rPr>
              <w:t>לכי"ל</w:t>
            </w:r>
            <w:proofErr w:type="spellEnd"/>
            <w:r w:rsidRPr="00C16CFB">
              <w:rPr>
                <w:rFonts w:hint="cs"/>
                <w:sz w:val="22"/>
                <w:szCs w:val="22"/>
                <w:rtl/>
              </w:rPr>
              <w:t xml:space="preserve"> ובטענות שעלו בהליך הוא רכיב בקביעת ניקוד הניסיון של ראש הצוות והצוות? האם ידע בקשר לזיכיון הפוספט שבו מחזיקה כי"ל הוא רכיב בקביעת ניקוד הניסיון של ראש הצוות והצוות?</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ש.</w:t>
            </w:r>
          </w:p>
        </w:tc>
        <w:tc>
          <w:tcPr>
            <w:tcW w:w="1418" w:type="dxa"/>
            <w:vMerge w:val="restart"/>
            <w:tcBorders>
              <w:left w:val="single" w:sz="4" w:space="0" w:color="auto"/>
              <w:right w:val="single" w:sz="4" w:space="0" w:color="auto"/>
            </w:tcBorders>
          </w:tcPr>
          <w:p w:rsidR="00E603B1" w:rsidRPr="00C16CFB" w:rsidRDefault="00E52260" w:rsidP="00E603B1">
            <w:pPr>
              <w:pStyle w:val="1"/>
              <w:numPr>
                <w:ilvl w:val="0"/>
                <w:numId w:val="0"/>
              </w:numPr>
              <w:ind w:left="209"/>
              <w:rPr>
                <w:sz w:val="22"/>
                <w:szCs w:val="22"/>
                <w:rtl/>
              </w:rPr>
            </w:pPr>
            <w:r w:rsidRPr="00C16CFB">
              <w:rPr>
                <w:rFonts w:hint="cs"/>
                <w:sz w:val="22"/>
                <w:szCs w:val="22"/>
                <w:rtl/>
              </w:rPr>
              <w:t>10.1.1</w:t>
            </w:r>
          </w:p>
        </w:tc>
        <w:tc>
          <w:tcPr>
            <w:tcW w:w="708" w:type="dxa"/>
            <w:vMerge w:val="restart"/>
            <w:tcBorders>
              <w:left w:val="single" w:sz="4" w:space="0" w:color="auto"/>
              <w:right w:val="single" w:sz="4" w:space="0" w:color="auto"/>
            </w:tcBorders>
          </w:tcPr>
          <w:p w:rsidR="00E603B1" w:rsidRPr="00C16CFB" w:rsidRDefault="00E603B1" w:rsidP="00E603B1">
            <w:pPr>
              <w:pStyle w:val="1"/>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B35B29" w:rsidP="00B35B29">
            <w:pPr>
              <w:pStyle w:val="NormalE"/>
              <w:tabs>
                <w:tab w:val="right" w:pos="6378"/>
              </w:tabs>
              <w:rPr>
                <w:sz w:val="22"/>
                <w:szCs w:val="22"/>
                <w:highlight w:val="yellow"/>
                <w:rtl/>
              </w:rPr>
            </w:pPr>
            <w:r>
              <w:rPr>
                <w:rFonts w:hint="cs"/>
                <w:sz w:val="22"/>
                <w:szCs w:val="22"/>
                <w:rtl/>
              </w:rPr>
              <w:t>המזמין ייבחן את ניסיון המציע ואנשי הצוות כפי שיוצג בהצעה בהתאם לקריטריונים שנקבעו ומפורטים במסמכי המכרז.</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ת.</w:t>
            </w:r>
          </w:p>
        </w:tc>
        <w:tc>
          <w:tcPr>
            <w:tcW w:w="1418" w:type="dxa"/>
            <w:vMerge/>
            <w:tcBorders>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E52260" w:rsidP="00A13FE6">
            <w:pPr>
              <w:pStyle w:val="NormalE"/>
              <w:tabs>
                <w:tab w:val="right" w:pos="6378"/>
              </w:tabs>
              <w:rPr>
                <w:sz w:val="22"/>
                <w:szCs w:val="22"/>
                <w:highlight w:val="yellow"/>
                <w:rtl/>
              </w:rPr>
            </w:pPr>
            <w:r w:rsidRPr="00C16CFB">
              <w:rPr>
                <w:rFonts w:hint="cs"/>
                <w:sz w:val="22"/>
                <w:szCs w:val="22"/>
                <w:rtl/>
              </w:rPr>
              <w:lastRenderedPageBreak/>
              <w:t>בסעיף ז</w:t>
            </w:r>
            <w:r w:rsidR="00B35B29">
              <w:rPr>
                <w:rFonts w:hint="cs"/>
                <w:sz w:val="22"/>
                <w:szCs w:val="22"/>
                <w:rtl/>
              </w:rPr>
              <w:t>ה נכתב כי לצורך פירוט הניסיון ה</w:t>
            </w:r>
            <w:r w:rsidRPr="00C16CFB">
              <w:rPr>
                <w:rFonts w:hint="cs"/>
                <w:sz w:val="22"/>
                <w:szCs w:val="22"/>
                <w:rtl/>
              </w:rPr>
              <w:t xml:space="preserve">צוות יש למלא את "נספח </w:t>
            </w:r>
            <w:r w:rsidRPr="00C16CFB">
              <w:rPr>
                <w:rFonts w:asciiTheme="majorBidi" w:hAnsiTheme="majorBidi" w:cstheme="majorBidi"/>
                <w:sz w:val="22"/>
                <w:szCs w:val="22"/>
              </w:rPr>
              <w:t>X</w:t>
            </w:r>
            <w:r w:rsidRPr="00C16CFB">
              <w:rPr>
                <w:rFonts w:hint="cs"/>
                <w:sz w:val="22"/>
                <w:szCs w:val="22"/>
                <w:rtl/>
              </w:rPr>
              <w:t>". האם הכוונה היא לנספח ה'? אם מדובר בנספח אחר, האם תהיה אפשרות לשאלות הבהרה נוספות בעניין?</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ש.</w:t>
            </w:r>
          </w:p>
        </w:tc>
        <w:tc>
          <w:tcPr>
            <w:tcW w:w="1418" w:type="dxa"/>
            <w:vMerge w:val="restart"/>
            <w:tcBorders>
              <w:left w:val="single" w:sz="4" w:space="0" w:color="auto"/>
              <w:right w:val="single" w:sz="4" w:space="0" w:color="auto"/>
            </w:tcBorders>
          </w:tcPr>
          <w:p w:rsidR="00E603B1" w:rsidRPr="00C16CFB" w:rsidRDefault="00E52260" w:rsidP="00E603B1">
            <w:pPr>
              <w:pStyle w:val="1"/>
              <w:numPr>
                <w:ilvl w:val="0"/>
                <w:numId w:val="0"/>
              </w:numPr>
              <w:ind w:left="209"/>
              <w:rPr>
                <w:sz w:val="22"/>
                <w:szCs w:val="22"/>
                <w:rtl/>
              </w:rPr>
            </w:pPr>
            <w:r w:rsidRPr="00C16CFB">
              <w:rPr>
                <w:rFonts w:hint="cs"/>
                <w:sz w:val="22"/>
                <w:szCs w:val="22"/>
                <w:rtl/>
              </w:rPr>
              <w:t>10.1.2</w:t>
            </w:r>
          </w:p>
        </w:tc>
        <w:tc>
          <w:tcPr>
            <w:tcW w:w="708" w:type="dxa"/>
            <w:vMerge w:val="restart"/>
            <w:tcBorders>
              <w:left w:val="single" w:sz="4" w:space="0" w:color="auto"/>
              <w:right w:val="single" w:sz="4" w:space="0" w:color="auto"/>
            </w:tcBorders>
          </w:tcPr>
          <w:p w:rsidR="00E603B1" w:rsidRPr="00C16CFB" w:rsidRDefault="00E603B1" w:rsidP="00E603B1">
            <w:pPr>
              <w:pStyle w:val="1"/>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C16CFB" w:rsidP="00A13FE6">
            <w:pPr>
              <w:pStyle w:val="NormalE"/>
              <w:tabs>
                <w:tab w:val="right" w:pos="6378"/>
              </w:tabs>
              <w:rPr>
                <w:sz w:val="22"/>
                <w:szCs w:val="22"/>
                <w:rtl/>
              </w:rPr>
            </w:pPr>
            <w:r w:rsidRPr="00C16CFB">
              <w:rPr>
                <w:rFonts w:hint="cs"/>
                <w:sz w:val="22"/>
                <w:szCs w:val="22"/>
                <w:rtl/>
              </w:rPr>
              <w:t>מדובר בטעות סופר. אכן מדובר בנספח ה'.</w:t>
            </w:r>
            <w:r w:rsidR="00B35B29">
              <w:rPr>
                <w:rFonts w:hint="cs"/>
                <w:sz w:val="22"/>
                <w:szCs w:val="22"/>
                <w:rtl/>
              </w:rPr>
              <w:t xml:space="preserve"> </w:t>
            </w:r>
            <w:r w:rsidR="000F72A2">
              <w:rPr>
                <w:rFonts w:hint="cs"/>
                <w:sz w:val="22"/>
                <w:szCs w:val="22"/>
                <w:rtl/>
              </w:rPr>
              <w:t>נוסח המכרז תוקן.</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ת.</w:t>
            </w:r>
          </w:p>
        </w:tc>
        <w:tc>
          <w:tcPr>
            <w:tcW w:w="1418" w:type="dxa"/>
            <w:vMerge/>
            <w:tcBorders>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E52260" w:rsidP="00A13FE6">
            <w:pPr>
              <w:pStyle w:val="NormalE"/>
              <w:tabs>
                <w:tab w:val="right" w:pos="6378"/>
              </w:tabs>
              <w:rPr>
                <w:sz w:val="22"/>
                <w:szCs w:val="22"/>
                <w:highlight w:val="yellow"/>
                <w:rtl/>
              </w:rPr>
            </w:pPr>
            <w:r w:rsidRPr="00C16CFB">
              <w:rPr>
                <w:rFonts w:hint="cs"/>
                <w:sz w:val="22"/>
                <w:szCs w:val="22"/>
                <w:rtl/>
              </w:rPr>
              <w:t xml:space="preserve">בסעיף זה נכתב כי הציון המקסימלי של הצעת המחיר הוא 20 נקודות. אולם, מפירוט הניקוד עולה כי הציון המקסימלי הוא 16: 6 נקודות על שיעור ההנחה בקשר למטלה המפורטת בסעיף 2.1.1, 6 נקודות על שיעור הנחה בקשר למטלה המפורטת בסעיף 2.1.2 ו-4 נקודות על שיעור ההנחה מתעריפי היועצים בהתאם </w:t>
            </w:r>
            <w:proofErr w:type="spellStart"/>
            <w:r w:rsidRPr="00C16CFB">
              <w:rPr>
                <w:rFonts w:hint="cs"/>
                <w:sz w:val="22"/>
                <w:szCs w:val="22"/>
                <w:rtl/>
              </w:rPr>
              <w:t>לתכ</w:t>
            </w:r>
            <w:r w:rsidRPr="00C16CFB">
              <w:rPr>
                <w:sz w:val="22"/>
                <w:szCs w:val="22"/>
                <w:rtl/>
              </w:rPr>
              <w:t>"</w:t>
            </w:r>
            <w:r w:rsidRPr="00C16CFB">
              <w:rPr>
                <w:rFonts w:hint="cs"/>
                <w:sz w:val="22"/>
                <w:szCs w:val="22"/>
                <w:rtl/>
              </w:rPr>
              <w:t>ם</w:t>
            </w:r>
            <w:proofErr w:type="spellEnd"/>
            <w:r w:rsidRPr="00C16CFB">
              <w:rPr>
                <w:rFonts w:hint="cs"/>
                <w:sz w:val="22"/>
                <w:szCs w:val="22"/>
                <w:rtl/>
              </w:rPr>
              <w:t xml:space="preserve"> 13.9.2. כלומר, יחד רק 16 נקודות. בנוסף, אין התייחסות לניקוד בקשר לתעריף השעתי עבור שני אנשי הצוות, החורג מתעריפי </w:t>
            </w:r>
            <w:proofErr w:type="spellStart"/>
            <w:r w:rsidRPr="00C16CFB">
              <w:rPr>
                <w:rFonts w:hint="cs"/>
                <w:sz w:val="22"/>
                <w:szCs w:val="22"/>
                <w:rtl/>
              </w:rPr>
              <w:t>התכ</w:t>
            </w:r>
            <w:r w:rsidRPr="00C16CFB">
              <w:rPr>
                <w:sz w:val="22"/>
                <w:szCs w:val="22"/>
                <w:rtl/>
              </w:rPr>
              <w:t>"</w:t>
            </w:r>
            <w:r w:rsidRPr="00C16CFB">
              <w:rPr>
                <w:rFonts w:hint="cs"/>
                <w:sz w:val="22"/>
                <w:szCs w:val="22"/>
                <w:rtl/>
              </w:rPr>
              <w:t>ם</w:t>
            </w:r>
            <w:proofErr w:type="spellEnd"/>
            <w:r w:rsidRPr="00C16CFB">
              <w:rPr>
                <w:rFonts w:hint="cs"/>
                <w:sz w:val="22"/>
                <w:szCs w:val="22"/>
                <w:rtl/>
              </w:rPr>
              <w:t>. נבקש הבהרה לעניין זה. בהתאם לתשובה, האם תהיה אפשרות לשאלות הבהרה נוספות בעניין?</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ש.</w:t>
            </w:r>
          </w:p>
        </w:tc>
        <w:tc>
          <w:tcPr>
            <w:tcW w:w="1418" w:type="dxa"/>
            <w:vMerge w:val="restart"/>
            <w:tcBorders>
              <w:left w:val="single" w:sz="4" w:space="0" w:color="auto"/>
              <w:right w:val="single" w:sz="4" w:space="0" w:color="auto"/>
            </w:tcBorders>
          </w:tcPr>
          <w:p w:rsidR="00E603B1" w:rsidRPr="00C16CFB" w:rsidRDefault="00E52260" w:rsidP="00E603B1">
            <w:pPr>
              <w:pStyle w:val="1"/>
              <w:numPr>
                <w:ilvl w:val="0"/>
                <w:numId w:val="0"/>
              </w:numPr>
              <w:ind w:left="209"/>
              <w:rPr>
                <w:sz w:val="22"/>
                <w:szCs w:val="22"/>
                <w:rtl/>
              </w:rPr>
            </w:pPr>
            <w:r w:rsidRPr="00C16CFB">
              <w:rPr>
                <w:rFonts w:hint="cs"/>
                <w:sz w:val="22"/>
                <w:szCs w:val="22"/>
                <w:rtl/>
              </w:rPr>
              <w:t>10.1.3</w:t>
            </w:r>
          </w:p>
        </w:tc>
        <w:tc>
          <w:tcPr>
            <w:tcW w:w="708" w:type="dxa"/>
            <w:vMerge w:val="restart"/>
            <w:tcBorders>
              <w:left w:val="single" w:sz="4" w:space="0" w:color="auto"/>
              <w:right w:val="single" w:sz="4" w:space="0" w:color="auto"/>
            </w:tcBorders>
          </w:tcPr>
          <w:p w:rsidR="00E603B1" w:rsidRPr="00C16CFB" w:rsidRDefault="00E603B1" w:rsidP="00E603B1">
            <w:pPr>
              <w:pStyle w:val="1"/>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C16CFB" w:rsidP="00B35B29">
            <w:pPr>
              <w:pStyle w:val="NormalE"/>
              <w:tabs>
                <w:tab w:val="right" w:pos="6378"/>
              </w:tabs>
              <w:rPr>
                <w:sz w:val="22"/>
                <w:szCs w:val="22"/>
                <w:highlight w:val="yellow"/>
                <w:rtl/>
              </w:rPr>
            </w:pPr>
            <w:r w:rsidRPr="00C16CFB">
              <w:rPr>
                <w:rFonts w:hint="cs"/>
                <w:sz w:val="22"/>
                <w:szCs w:val="22"/>
                <w:rtl/>
              </w:rPr>
              <w:t>מדובר בטעות סופר. יינתנו 4 נקודות עבור ציון מקסימלי בגין תעריף שכר שעתי (כפי המתואר בסעיף 2</w:t>
            </w:r>
            <w:r w:rsidRPr="000F72A2">
              <w:rPr>
                <w:rFonts w:hint="cs"/>
                <w:sz w:val="22"/>
                <w:szCs w:val="22"/>
                <w:rtl/>
              </w:rPr>
              <w:t xml:space="preserve">.1.3) ו-4 נקודות </w:t>
            </w:r>
            <w:r w:rsidRPr="000F72A2">
              <w:rPr>
                <w:rFonts w:hint="cs"/>
                <w:sz w:val="22"/>
                <w:szCs w:val="22"/>
                <w:u w:val="single"/>
                <w:rtl/>
              </w:rPr>
              <w:t>נוספות</w:t>
            </w:r>
            <w:r w:rsidRPr="000F72A2">
              <w:rPr>
                <w:rFonts w:hint="cs"/>
                <w:sz w:val="22"/>
                <w:szCs w:val="22"/>
                <w:rtl/>
              </w:rPr>
              <w:t xml:space="preserve"> עבור ציון מקסימלי בגין תעריף שכר שעתי לפי הוראת </w:t>
            </w:r>
            <w:proofErr w:type="spellStart"/>
            <w:r w:rsidRPr="000F72A2">
              <w:rPr>
                <w:rFonts w:hint="cs"/>
                <w:sz w:val="22"/>
                <w:szCs w:val="22"/>
                <w:rtl/>
              </w:rPr>
              <w:t>תכ"ם</w:t>
            </w:r>
            <w:proofErr w:type="spellEnd"/>
            <w:r w:rsidRPr="000F72A2">
              <w:rPr>
                <w:rFonts w:hint="cs"/>
                <w:sz w:val="22"/>
                <w:szCs w:val="22"/>
                <w:rtl/>
              </w:rPr>
              <w:t xml:space="preserve"> 13.9.2.</w:t>
            </w:r>
            <w:r w:rsidR="000F72A2" w:rsidRPr="000F72A2">
              <w:rPr>
                <w:rFonts w:hint="cs"/>
                <w:sz w:val="22"/>
                <w:szCs w:val="22"/>
                <w:rtl/>
              </w:rPr>
              <w:t xml:space="preserve"> מסמכי המכרז תוקנו בהתאם.</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ת.</w:t>
            </w:r>
          </w:p>
        </w:tc>
        <w:tc>
          <w:tcPr>
            <w:tcW w:w="1418" w:type="dxa"/>
            <w:vMerge/>
            <w:tcBorders>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p>
        </w:tc>
      </w:tr>
      <w:tr w:rsidR="00231FE5" w:rsidRPr="00C16CFB" w:rsidTr="00857433">
        <w:tc>
          <w:tcPr>
            <w:tcW w:w="7054" w:type="dxa"/>
            <w:tcBorders>
              <w:top w:val="single" w:sz="4" w:space="0" w:color="auto"/>
              <w:left w:val="single" w:sz="4" w:space="0" w:color="auto"/>
              <w:bottom w:val="single" w:sz="4" w:space="0" w:color="auto"/>
              <w:right w:val="single" w:sz="4" w:space="0" w:color="auto"/>
            </w:tcBorders>
            <w:shd w:val="clear" w:color="auto" w:fill="auto"/>
          </w:tcPr>
          <w:p w:rsidR="00231FE5" w:rsidRPr="004B1982" w:rsidRDefault="00231FE5" w:rsidP="004669DD">
            <w:pPr>
              <w:pStyle w:val="NormalE"/>
              <w:tabs>
                <w:tab w:val="right" w:pos="6378"/>
              </w:tabs>
              <w:rPr>
                <w:sz w:val="22"/>
                <w:szCs w:val="22"/>
                <w:rtl/>
              </w:rPr>
            </w:pPr>
            <w:r w:rsidRPr="004B1982">
              <w:rPr>
                <w:rFonts w:asciiTheme="minorBidi" w:hAnsiTheme="minorBidi"/>
                <w:color w:val="000000" w:themeColor="text1"/>
                <w:sz w:val="22"/>
                <w:szCs w:val="22"/>
                <w:rtl/>
              </w:rPr>
              <w:t>התייחסות ל</w:t>
            </w:r>
            <w:r w:rsidRPr="004B1982">
              <w:rPr>
                <w:rFonts w:asciiTheme="minorBidi" w:hAnsiTheme="minorBidi" w:hint="cs"/>
                <w:color w:val="000000" w:themeColor="text1"/>
                <w:sz w:val="22"/>
                <w:szCs w:val="22"/>
                <w:rtl/>
              </w:rPr>
              <w:t>ניקוד ה</w:t>
            </w:r>
            <w:r w:rsidRPr="004B1982">
              <w:rPr>
                <w:rFonts w:asciiTheme="minorBidi" w:hAnsiTheme="minorBidi"/>
                <w:color w:val="000000" w:themeColor="text1"/>
                <w:sz w:val="22"/>
                <w:szCs w:val="22"/>
                <w:rtl/>
              </w:rPr>
              <w:t xml:space="preserve">מחיר כולל מע"מ נותנת יתרון לא הוגן לתאגידים שהם מלכ"רים ואינם משלמים מס ערף מוסף. </w:t>
            </w:r>
            <w:r w:rsidRPr="004B1982">
              <w:rPr>
                <w:rFonts w:asciiTheme="minorBidi" w:hAnsiTheme="minorBidi" w:hint="cs"/>
                <w:color w:val="000000" w:themeColor="text1"/>
                <w:sz w:val="22"/>
                <w:szCs w:val="22"/>
                <w:rtl/>
              </w:rPr>
              <w:t>בצורה זו נוצרת אפליה ברורה ולא הוגנת לטובת סוג מסוים של מציעים. א</w:t>
            </w:r>
            <w:r w:rsidRPr="004B1982">
              <w:rPr>
                <w:rFonts w:asciiTheme="minorBidi" w:hAnsiTheme="minorBidi"/>
                <w:color w:val="000000" w:themeColor="text1"/>
                <w:sz w:val="22"/>
                <w:szCs w:val="22"/>
                <w:rtl/>
              </w:rPr>
              <w:t>נו מבקשים להתייחס ל</w:t>
            </w:r>
            <w:r w:rsidRPr="004B1982">
              <w:rPr>
                <w:rFonts w:asciiTheme="minorBidi" w:hAnsiTheme="minorBidi" w:hint="cs"/>
                <w:color w:val="000000" w:themeColor="text1"/>
                <w:sz w:val="22"/>
                <w:szCs w:val="22"/>
                <w:rtl/>
              </w:rPr>
              <w:t>ניקוד ה</w:t>
            </w:r>
            <w:r w:rsidRPr="004B1982">
              <w:rPr>
                <w:rFonts w:asciiTheme="minorBidi" w:hAnsiTheme="minorBidi"/>
                <w:color w:val="000000" w:themeColor="text1"/>
                <w:sz w:val="22"/>
                <w:szCs w:val="22"/>
                <w:rtl/>
              </w:rPr>
              <w:t>מחיר</w:t>
            </w:r>
            <w:r w:rsidRPr="004B1982">
              <w:rPr>
                <w:rFonts w:asciiTheme="minorBidi" w:hAnsiTheme="minorBidi" w:hint="cs"/>
                <w:color w:val="000000" w:themeColor="text1"/>
                <w:sz w:val="22"/>
                <w:szCs w:val="22"/>
                <w:rtl/>
              </w:rPr>
              <w:t xml:space="preserve"> לא כולל מ</w:t>
            </w:r>
            <w:r w:rsidRPr="004B1982">
              <w:rPr>
                <w:rFonts w:asciiTheme="minorBidi" w:hAnsiTheme="minorBidi"/>
                <w:color w:val="000000" w:themeColor="text1"/>
                <w:sz w:val="22"/>
                <w:szCs w:val="22"/>
                <w:rtl/>
              </w:rPr>
              <w:t>ע"מ.</w:t>
            </w:r>
          </w:p>
        </w:tc>
        <w:tc>
          <w:tcPr>
            <w:tcW w:w="567" w:type="dxa"/>
            <w:tcBorders>
              <w:top w:val="single" w:sz="4" w:space="0" w:color="auto"/>
              <w:left w:val="single" w:sz="4" w:space="0" w:color="auto"/>
              <w:bottom w:val="single" w:sz="4" w:space="0" w:color="auto"/>
              <w:right w:val="single" w:sz="4" w:space="0" w:color="auto"/>
            </w:tcBorders>
          </w:tcPr>
          <w:p w:rsidR="00231FE5" w:rsidRPr="004B1982" w:rsidRDefault="00231FE5" w:rsidP="004669DD">
            <w:pPr>
              <w:pStyle w:val="NormalE"/>
              <w:rPr>
                <w:sz w:val="22"/>
                <w:szCs w:val="22"/>
                <w:rtl/>
              </w:rPr>
            </w:pPr>
            <w:r w:rsidRPr="004B1982">
              <w:rPr>
                <w:rFonts w:hint="cs"/>
                <w:sz w:val="22"/>
                <w:szCs w:val="22"/>
                <w:rtl/>
              </w:rPr>
              <w:t>ש</w:t>
            </w:r>
          </w:p>
        </w:tc>
        <w:tc>
          <w:tcPr>
            <w:tcW w:w="1418" w:type="dxa"/>
            <w:vMerge w:val="restart"/>
            <w:tcBorders>
              <w:left w:val="single" w:sz="4" w:space="0" w:color="auto"/>
              <w:right w:val="single" w:sz="4" w:space="0" w:color="auto"/>
            </w:tcBorders>
          </w:tcPr>
          <w:p w:rsidR="00231FE5" w:rsidRPr="00C16CFB" w:rsidRDefault="00231FE5" w:rsidP="004669DD">
            <w:pPr>
              <w:pStyle w:val="1"/>
              <w:numPr>
                <w:ilvl w:val="0"/>
                <w:numId w:val="0"/>
              </w:numPr>
              <w:ind w:left="209"/>
              <w:rPr>
                <w:sz w:val="22"/>
                <w:szCs w:val="22"/>
                <w:rtl/>
              </w:rPr>
            </w:pPr>
            <w:r w:rsidRPr="00C16CFB">
              <w:rPr>
                <w:rFonts w:hint="cs"/>
                <w:sz w:val="22"/>
                <w:szCs w:val="22"/>
                <w:rtl/>
              </w:rPr>
              <w:t>10.1.3</w:t>
            </w:r>
          </w:p>
        </w:tc>
        <w:tc>
          <w:tcPr>
            <w:tcW w:w="708" w:type="dxa"/>
            <w:vMerge w:val="restart"/>
            <w:tcBorders>
              <w:left w:val="single" w:sz="4" w:space="0" w:color="auto"/>
              <w:right w:val="single" w:sz="4" w:space="0" w:color="auto"/>
            </w:tcBorders>
          </w:tcPr>
          <w:p w:rsidR="00231FE5" w:rsidRPr="00C16CFB" w:rsidRDefault="00231FE5" w:rsidP="004669DD">
            <w:pPr>
              <w:pStyle w:val="1"/>
              <w:rPr>
                <w:sz w:val="22"/>
                <w:szCs w:val="22"/>
                <w:rtl/>
              </w:rPr>
            </w:pPr>
          </w:p>
        </w:tc>
      </w:tr>
      <w:tr w:rsidR="00231FE5" w:rsidRPr="00C16CFB" w:rsidTr="004B1982">
        <w:trPr>
          <w:trHeight w:val="54"/>
        </w:trPr>
        <w:tc>
          <w:tcPr>
            <w:tcW w:w="7054" w:type="dxa"/>
            <w:tcBorders>
              <w:top w:val="single" w:sz="4" w:space="0" w:color="auto"/>
              <w:left w:val="single" w:sz="4" w:space="0" w:color="auto"/>
              <w:bottom w:val="single" w:sz="4" w:space="0" w:color="auto"/>
              <w:right w:val="single" w:sz="4" w:space="0" w:color="auto"/>
            </w:tcBorders>
            <w:shd w:val="clear" w:color="auto" w:fill="auto"/>
          </w:tcPr>
          <w:p w:rsidR="00231FE5" w:rsidRPr="004B1982" w:rsidRDefault="00231FE5" w:rsidP="004669DD">
            <w:pPr>
              <w:pStyle w:val="NormalE"/>
              <w:tabs>
                <w:tab w:val="right" w:pos="6378"/>
              </w:tabs>
              <w:rPr>
                <w:sz w:val="22"/>
                <w:szCs w:val="22"/>
                <w:rtl/>
              </w:rPr>
            </w:pPr>
            <w:r w:rsidRPr="004B1982">
              <w:rPr>
                <w:rFonts w:hint="cs"/>
                <w:sz w:val="22"/>
                <w:szCs w:val="22"/>
                <w:rtl/>
              </w:rPr>
              <w:t>אין שינוי במסמכי המכרז.</w:t>
            </w:r>
          </w:p>
        </w:tc>
        <w:tc>
          <w:tcPr>
            <w:tcW w:w="567" w:type="dxa"/>
            <w:tcBorders>
              <w:top w:val="single" w:sz="4" w:space="0" w:color="auto"/>
              <w:left w:val="single" w:sz="4" w:space="0" w:color="auto"/>
              <w:bottom w:val="single" w:sz="4" w:space="0" w:color="auto"/>
              <w:right w:val="single" w:sz="4" w:space="0" w:color="auto"/>
            </w:tcBorders>
          </w:tcPr>
          <w:p w:rsidR="00231FE5" w:rsidRPr="004B1982" w:rsidRDefault="00231FE5" w:rsidP="004669DD">
            <w:pPr>
              <w:pStyle w:val="NormalE"/>
              <w:rPr>
                <w:sz w:val="22"/>
                <w:szCs w:val="22"/>
                <w:rtl/>
              </w:rPr>
            </w:pPr>
            <w:r w:rsidRPr="004B1982">
              <w:rPr>
                <w:rFonts w:hint="cs"/>
                <w:sz w:val="22"/>
                <w:szCs w:val="22"/>
                <w:rtl/>
              </w:rPr>
              <w:t>ת</w:t>
            </w:r>
          </w:p>
        </w:tc>
        <w:tc>
          <w:tcPr>
            <w:tcW w:w="1418" w:type="dxa"/>
            <w:vMerge/>
            <w:tcBorders>
              <w:left w:val="single" w:sz="4" w:space="0" w:color="auto"/>
              <w:bottom w:val="single" w:sz="4" w:space="0" w:color="auto"/>
              <w:right w:val="single" w:sz="4" w:space="0" w:color="auto"/>
            </w:tcBorders>
          </w:tcPr>
          <w:p w:rsidR="00231FE5" w:rsidRPr="00C16CFB" w:rsidRDefault="00231FE5"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231FE5" w:rsidRPr="00C16CFB" w:rsidRDefault="00231FE5" w:rsidP="00FA082E">
            <w:pPr>
              <w:pStyle w:val="NormalE"/>
              <w:rPr>
                <w:sz w:val="22"/>
                <w:szCs w:val="22"/>
                <w:rtl/>
              </w:rPr>
            </w:pPr>
          </w:p>
        </w:tc>
      </w:tr>
      <w:tr w:rsidR="00231FE5" w:rsidRPr="00C16CFB" w:rsidTr="00F01C61">
        <w:tc>
          <w:tcPr>
            <w:tcW w:w="7054" w:type="dxa"/>
            <w:tcBorders>
              <w:top w:val="single" w:sz="4" w:space="0" w:color="auto"/>
              <w:left w:val="single" w:sz="4" w:space="0" w:color="auto"/>
              <w:bottom w:val="single" w:sz="4" w:space="0" w:color="auto"/>
              <w:right w:val="single" w:sz="4" w:space="0" w:color="auto"/>
            </w:tcBorders>
            <w:shd w:val="clear" w:color="auto" w:fill="auto"/>
          </w:tcPr>
          <w:p w:rsidR="00231FE5" w:rsidRPr="00CB6AA2" w:rsidRDefault="00231FE5" w:rsidP="004669DD">
            <w:pPr>
              <w:pStyle w:val="a7"/>
              <w:spacing w:line="276" w:lineRule="auto"/>
              <w:ind w:left="0"/>
              <w:contextualSpacing w:val="0"/>
              <w:rPr>
                <w:rFonts w:asciiTheme="minorBidi" w:hAnsiTheme="minorBidi"/>
                <w:color w:val="000000" w:themeColor="text1"/>
                <w:sz w:val="22"/>
                <w:szCs w:val="22"/>
                <w:rtl/>
              </w:rPr>
            </w:pPr>
            <w:r w:rsidRPr="00CB6AA2">
              <w:rPr>
                <w:rFonts w:asciiTheme="minorBidi" w:hAnsiTheme="minorBidi" w:hint="cs"/>
                <w:color w:val="000000" w:themeColor="text1"/>
                <w:sz w:val="22"/>
                <w:szCs w:val="22"/>
                <w:rtl/>
              </w:rPr>
              <w:t>לא ברור אופן חישוב ציון המחיר, ובפרט ההכפלה ב- 6.</w:t>
            </w:r>
          </w:p>
          <w:p w:rsidR="00231FE5" w:rsidRPr="00CB6AA2" w:rsidRDefault="00231FE5" w:rsidP="004669DD">
            <w:pPr>
              <w:pStyle w:val="NormalE"/>
              <w:tabs>
                <w:tab w:val="right" w:pos="6378"/>
              </w:tabs>
              <w:rPr>
                <w:sz w:val="22"/>
                <w:szCs w:val="22"/>
                <w:rtl/>
              </w:rPr>
            </w:pPr>
            <w:r w:rsidRPr="00CB6AA2">
              <w:rPr>
                <w:rFonts w:asciiTheme="minorBidi" w:hAnsiTheme="minorBidi" w:hint="cs"/>
                <w:color w:val="000000" w:themeColor="text1"/>
                <w:sz w:val="22"/>
                <w:szCs w:val="22"/>
                <w:rtl/>
              </w:rPr>
              <w:t xml:space="preserve">בנוסף </w:t>
            </w:r>
            <w:r w:rsidRPr="00CB6AA2">
              <w:rPr>
                <w:rFonts w:asciiTheme="minorBidi" w:hAnsiTheme="minorBidi"/>
                <w:color w:val="000000" w:themeColor="text1"/>
                <w:sz w:val="22"/>
                <w:szCs w:val="22"/>
                <w:rtl/>
              </w:rPr>
              <w:t>–</w:t>
            </w:r>
            <w:r w:rsidRPr="00CB6AA2">
              <w:rPr>
                <w:rFonts w:asciiTheme="minorBidi" w:hAnsiTheme="minorBidi" w:hint="cs"/>
                <w:color w:val="000000" w:themeColor="text1"/>
                <w:sz w:val="22"/>
                <w:szCs w:val="22"/>
                <w:rtl/>
              </w:rPr>
              <w:t xml:space="preserve"> מתן 4 נקודות בהתאם לאחוז הנחה: הניקוד על התעריף השעתי ניתן למעשה פעמיים (8 נק' סה"כ), כשהניקוד על פי אחוז הנחה אינו נראה סביר (חצי מהניקוד ניתן למי שנתן 5% אם מישהו נתן 10% הנחה, למרות שהפער במחיר ביניהם הינו כ- 15 ₪ בלבד)</w:t>
            </w:r>
          </w:p>
        </w:tc>
        <w:tc>
          <w:tcPr>
            <w:tcW w:w="567" w:type="dxa"/>
            <w:tcBorders>
              <w:top w:val="single" w:sz="4" w:space="0" w:color="auto"/>
              <w:left w:val="single" w:sz="4" w:space="0" w:color="auto"/>
              <w:bottom w:val="single" w:sz="4" w:space="0" w:color="auto"/>
              <w:right w:val="single" w:sz="4" w:space="0" w:color="auto"/>
            </w:tcBorders>
          </w:tcPr>
          <w:p w:rsidR="00231FE5" w:rsidRPr="00CB6AA2" w:rsidRDefault="00231FE5" w:rsidP="004669DD">
            <w:pPr>
              <w:pStyle w:val="NormalE"/>
              <w:rPr>
                <w:sz w:val="22"/>
                <w:szCs w:val="22"/>
                <w:rtl/>
              </w:rPr>
            </w:pPr>
            <w:r w:rsidRPr="00CB6AA2">
              <w:rPr>
                <w:rFonts w:hint="cs"/>
                <w:sz w:val="22"/>
                <w:szCs w:val="22"/>
                <w:rtl/>
              </w:rPr>
              <w:t>ש</w:t>
            </w:r>
          </w:p>
        </w:tc>
        <w:tc>
          <w:tcPr>
            <w:tcW w:w="1418" w:type="dxa"/>
            <w:vMerge w:val="restart"/>
            <w:tcBorders>
              <w:left w:val="single" w:sz="4" w:space="0" w:color="auto"/>
              <w:right w:val="single" w:sz="4" w:space="0" w:color="auto"/>
            </w:tcBorders>
          </w:tcPr>
          <w:p w:rsidR="00231FE5" w:rsidRPr="00C16CFB" w:rsidRDefault="00231FE5" w:rsidP="004669DD">
            <w:pPr>
              <w:pStyle w:val="1"/>
              <w:numPr>
                <w:ilvl w:val="0"/>
                <w:numId w:val="0"/>
              </w:numPr>
              <w:ind w:left="209"/>
              <w:rPr>
                <w:sz w:val="22"/>
                <w:szCs w:val="22"/>
                <w:rtl/>
              </w:rPr>
            </w:pPr>
            <w:r w:rsidRPr="00C16CFB">
              <w:rPr>
                <w:rFonts w:hint="cs"/>
                <w:sz w:val="22"/>
                <w:szCs w:val="22"/>
                <w:rtl/>
              </w:rPr>
              <w:t>10.1.3</w:t>
            </w:r>
          </w:p>
        </w:tc>
        <w:tc>
          <w:tcPr>
            <w:tcW w:w="708" w:type="dxa"/>
            <w:vMerge w:val="restart"/>
            <w:tcBorders>
              <w:left w:val="single" w:sz="4" w:space="0" w:color="auto"/>
              <w:right w:val="single" w:sz="4" w:space="0" w:color="auto"/>
            </w:tcBorders>
          </w:tcPr>
          <w:p w:rsidR="00231FE5" w:rsidRPr="00C16CFB" w:rsidRDefault="00231FE5" w:rsidP="004669DD">
            <w:pPr>
              <w:pStyle w:val="1"/>
              <w:rPr>
                <w:sz w:val="22"/>
                <w:szCs w:val="22"/>
                <w:rtl/>
              </w:rPr>
            </w:pPr>
          </w:p>
        </w:tc>
      </w:tr>
      <w:tr w:rsidR="00231FE5"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231FE5" w:rsidRPr="00CB6AA2" w:rsidRDefault="00231FE5" w:rsidP="004669DD">
            <w:pPr>
              <w:autoSpaceDE w:val="0"/>
              <w:autoSpaceDN w:val="0"/>
              <w:adjustRightInd w:val="0"/>
              <w:spacing w:before="0" w:after="0" w:line="240" w:lineRule="auto"/>
              <w:rPr>
                <w:rFonts w:asciiTheme="minorHAnsi" w:hAnsiTheme="minorHAnsi"/>
                <w:sz w:val="22"/>
                <w:szCs w:val="22"/>
                <w:rtl/>
              </w:rPr>
            </w:pPr>
            <w:r>
              <w:rPr>
                <w:rFonts w:hint="cs"/>
                <w:sz w:val="22"/>
                <w:szCs w:val="22"/>
                <w:rtl/>
              </w:rPr>
              <w:t>נפלה בנוסח המכרז טעות סופר. מסמכי המכרז שונו בהתאם. להלן דוגמא לאופן החישוב:</w:t>
            </w:r>
            <w:r w:rsidRPr="00CB6AA2">
              <w:rPr>
                <w:rFonts w:hint="cs"/>
                <w:sz w:val="22"/>
                <w:szCs w:val="22"/>
                <w:rtl/>
              </w:rPr>
              <w:t xml:space="preserve"> ההצעה על המטלה המפורטת בסעיף 2.1.1 שציון המחיר המקסימלי עבורה הוא 6 נקודות. אם ההצעה הזולה ביותר היא 100 וההצעה הנבחנת היא 200 אזי הציון יהיה 3 מתוך 6.</w:t>
            </w:r>
            <w:r>
              <w:rPr>
                <w:rFonts w:asciiTheme="minorHAnsi" w:hAnsiTheme="minorHAnsi" w:hint="cs"/>
                <w:sz w:val="22"/>
                <w:szCs w:val="22"/>
                <w:rtl/>
              </w:rPr>
              <w:t xml:space="preserve"> (100/200*6)</w:t>
            </w:r>
          </w:p>
        </w:tc>
        <w:tc>
          <w:tcPr>
            <w:tcW w:w="567" w:type="dxa"/>
            <w:tcBorders>
              <w:top w:val="single" w:sz="4" w:space="0" w:color="auto"/>
              <w:left w:val="single" w:sz="4" w:space="0" w:color="auto"/>
              <w:bottom w:val="single" w:sz="4" w:space="0" w:color="auto"/>
              <w:right w:val="single" w:sz="4" w:space="0" w:color="auto"/>
            </w:tcBorders>
          </w:tcPr>
          <w:p w:rsidR="00231FE5" w:rsidRPr="00CB6AA2" w:rsidRDefault="00231FE5" w:rsidP="004669DD">
            <w:pPr>
              <w:pStyle w:val="NormalE"/>
              <w:rPr>
                <w:sz w:val="22"/>
                <w:szCs w:val="22"/>
                <w:rtl/>
              </w:rPr>
            </w:pPr>
            <w:r w:rsidRPr="00CB6AA2">
              <w:rPr>
                <w:rFonts w:hint="cs"/>
                <w:sz w:val="22"/>
                <w:szCs w:val="22"/>
                <w:rtl/>
              </w:rPr>
              <w:t>ת</w:t>
            </w:r>
          </w:p>
        </w:tc>
        <w:tc>
          <w:tcPr>
            <w:tcW w:w="1418" w:type="dxa"/>
            <w:vMerge/>
            <w:tcBorders>
              <w:left w:val="single" w:sz="4" w:space="0" w:color="auto"/>
              <w:bottom w:val="single" w:sz="4" w:space="0" w:color="auto"/>
              <w:right w:val="single" w:sz="4" w:space="0" w:color="auto"/>
            </w:tcBorders>
          </w:tcPr>
          <w:p w:rsidR="00231FE5" w:rsidRPr="00C16CFB" w:rsidRDefault="00231FE5"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231FE5" w:rsidRPr="00C16CFB" w:rsidRDefault="00231FE5" w:rsidP="00FA082E">
            <w:pPr>
              <w:pStyle w:val="NormalE"/>
              <w:rPr>
                <w:sz w:val="22"/>
                <w:szCs w:val="22"/>
                <w:rtl/>
              </w:rPr>
            </w:pPr>
          </w:p>
        </w:tc>
      </w:tr>
      <w:tr w:rsidR="00B60A03" w:rsidRPr="00C16CFB" w:rsidTr="00AD4103">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Pr="00CB6AA2" w:rsidRDefault="00B60A03" w:rsidP="004669DD">
            <w:pPr>
              <w:pStyle w:val="a7"/>
              <w:spacing w:line="276" w:lineRule="auto"/>
              <w:ind w:left="0"/>
              <w:contextualSpacing w:val="0"/>
              <w:rPr>
                <w:rFonts w:asciiTheme="minorBidi" w:hAnsiTheme="minorBidi"/>
                <w:color w:val="000000" w:themeColor="text1"/>
                <w:sz w:val="22"/>
                <w:szCs w:val="22"/>
                <w:rtl/>
              </w:rPr>
            </w:pPr>
            <w:r w:rsidRPr="00CB6AA2">
              <w:rPr>
                <w:rFonts w:asciiTheme="minorBidi" w:hAnsiTheme="minorBidi" w:hint="cs"/>
                <w:color w:val="000000" w:themeColor="text1"/>
                <w:sz w:val="22"/>
                <w:szCs w:val="22"/>
                <w:rtl/>
              </w:rPr>
              <w:t>נבקש להוסיף כי הזוכה יחל עבודתו עד 7 ימים מיום החתימה על החוזה</w:t>
            </w:r>
          </w:p>
          <w:p w:rsidR="00B60A03" w:rsidRPr="00CB6AA2" w:rsidRDefault="00B60A03" w:rsidP="004669DD">
            <w:pPr>
              <w:pStyle w:val="NormalE"/>
              <w:tabs>
                <w:tab w:val="right" w:pos="6378"/>
              </w:tabs>
              <w:rPr>
                <w:sz w:val="22"/>
                <w:szCs w:val="22"/>
                <w:rtl/>
              </w:rPr>
            </w:pPr>
            <w:r w:rsidRPr="00CB6AA2">
              <w:rPr>
                <w:rFonts w:asciiTheme="minorBidi" w:hAnsiTheme="minorBidi" w:hint="cs"/>
                <w:color w:val="000000" w:themeColor="text1"/>
                <w:sz w:val="22"/>
                <w:szCs w:val="22"/>
                <w:rtl/>
              </w:rPr>
              <w:t>היות ולא ידוע מועד ההודעה על הזכייה בפועל ועל מנת שניתן יהיה להיערך בהתאם</w:t>
            </w:r>
          </w:p>
        </w:tc>
        <w:tc>
          <w:tcPr>
            <w:tcW w:w="567" w:type="dxa"/>
            <w:tcBorders>
              <w:top w:val="single" w:sz="4" w:space="0" w:color="auto"/>
              <w:left w:val="single" w:sz="4" w:space="0" w:color="auto"/>
              <w:bottom w:val="single" w:sz="4" w:space="0" w:color="auto"/>
              <w:right w:val="single" w:sz="4" w:space="0" w:color="auto"/>
            </w:tcBorders>
          </w:tcPr>
          <w:p w:rsidR="00B60A03" w:rsidRPr="00CB6AA2" w:rsidRDefault="00B60A03" w:rsidP="004669DD">
            <w:pPr>
              <w:pStyle w:val="NormalE"/>
              <w:rPr>
                <w:sz w:val="22"/>
                <w:szCs w:val="22"/>
                <w:rtl/>
              </w:rPr>
            </w:pPr>
            <w:r w:rsidRPr="00CB6AA2">
              <w:rPr>
                <w:rFonts w:hint="cs"/>
                <w:sz w:val="22"/>
                <w:szCs w:val="22"/>
                <w:rtl/>
              </w:rPr>
              <w:t>ש</w:t>
            </w:r>
          </w:p>
        </w:tc>
        <w:tc>
          <w:tcPr>
            <w:tcW w:w="1418" w:type="dxa"/>
            <w:vMerge w:val="restart"/>
            <w:tcBorders>
              <w:left w:val="single" w:sz="4" w:space="0" w:color="auto"/>
              <w:right w:val="single" w:sz="4" w:space="0" w:color="auto"/>
            </w:tcBorders>
          </w:tcPr>
          <w:p w:rsidR="00B60A03" w:rsidRPr="00CB6AA2" w:rsidRDefault="00B60A03" w:rsidP="004669DD">
            <w:pPr>
              <w:pStyle w:val="1"/>
              <w:numPr>
                <w:ilvl w:val="0"/>
                <w:numId w:val="0"/>
              </w:numPr>
              <w:ind w:left="209"/>
              <w:rPr>
                <w:sz w:val="22"/>
                <w:szCs w:val="22"/>
                <w:rtl/>
              </w:rPr>
            </w:pPr>
            <w:r w:rsidRPr="00CB6AA2">
              <w:rPr>
                <w:rFonts w:hint="cs"/>
                <w:sz w:val="22"/>
                <w:szCs w:val="22"/>
                <w:rtl/>
              </w:rPr>
              <w:t>12.1</w:t>
            </w:r>
          </w:p>
        </w:tc>
        <w:tc>
          <w:tcPr>
            <w:tcW w:w="708" w:type="dxa"/>
            <w:vMerge w:val="restart"/>
            <w:tcBorders>
              <w:left w:val="single" w:sz="4" w:space="0" w:color="auto"/>
              <w:right w:val="single" w:sz="4" w:space="0" w:color="auto"/>
            </w:tcBorders>
          </w:tcPr>
          <w:p w:rsidR="00B60A03" w:rsidRPr="00C16CFB" w:rsidRDefault="00B60A03" w:rsidP="004669DD">
            <w:pPr>
              <w:pStyle w:val="1"/>
              <w:rPr>
                <w:sz w:val="22"/>
                <w:szCs w:val="22"/>
                <w:rtl/>
              </w:rPr>
            </w:pPr>
          </w:p>
        </w:tc>
      </w:tr>
      <w:tr w:rsidR="00B60A03"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Default="00B60A03" w:rsidP="004669DD">
            <w:pPr>
              <w:autoSpaceDE w:val="0"/>
              <w:autoSpaceDN w:val="0"/>
              <w:adjustRightInd w:val="0"/>
              <w:spacing w:before="0" w:after="0" w:line="240" w:lineRule="auto"/>
              <w:rPr>
                <w:sz w:val="22"/>
                <w:szCs w:val="22"/>
                <w:rtl/>
              </w:rPr>
            </w:pPr>
            <w:r w:rsidRPr="00E726A5">
              <w:rPr>
                <w:rFonts w:hint="cs"/>
                <w:sz w:val="22"/>
                <w:szCs w:val="22"/>
                <w:rtl/>
              </w:rPr>
              <w:t>אין שינוי במסמכי המכרז</w:t>
            </w:r>
            <w:r>
              <w:rPr>
                <w:rFonts w:hint="cs"/>
                <w:sz w:val="22"/>
                <w:szCs w:val="22"/>
                <w:rtl/>
              </w:rPr>
              <w:t>.</w:t>
            </w:r>
          </w:p>
        </w:tc>
        <w:tc>
          <w:tcPr>
            <w:tcW w:w="567" w:type="dxa"/>
            <w:tcBorders>
              <w:top w:val="single" w:sz="4" w:space="0" w:color="auto"/>
              <w:left w:val="single" w:sz="4" w:space="0" w:color="auto"/>
              <w:bottom w:val="single" w:sz="4" w:space="0" w:color="auto"/>
              <w:right w:val="single" w:sz="4" w:space="0" w:color="auto"/>
            </w:tcBorders>
          </w:tcPr>
          <w:p w:rsidR="00B60A03" w:rsidRPr="00CB6AA2" w:rsidRDefault="00B60A03" w:rsidP="004669DD">
            <w:pPr>
              <w:pStyle w:val="NormalE"/>
              <w:rPr>
                <w:sz w:val="22"/>
                <w:szCs w:val="22"/>
                <w:rtl/>
              </w:rPr>
            </w:pPr>
            <w:r w:rsidRPr="00CB6AA2">
              <w:rPr>
                <w:rFonts w:hint="cs"/>
                <w:sz w:val="22"/>
                <w:szCs w:val="22"/>
                <w:rtl/>
              </w:rPr>
              <w:t>ת</w:t>
            </w:r>
          </w:p>
        </w:tc>
        <w:tc>
          <w:tcPr>
            <w:tcW w:w="141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E52260" w:rsidP="00A13FE6">
            <w:pPr>
              <w:pStyle w:val="NormalE"/>
              <w:tabs>
                <w:tab w:val="right" w:pos="6378"/>
              </w:tabs>
              <w:rPr>
                <w:sz w:val="22"/>
                <w:szCs w:val="22"/>
                <w:highlight w:val="yellow"/>
                <w:rtl/>
              </w:rPr>
            </w:pPr>
            <w:r w:rsidRPr="00C16CFB">
              <w:rPr>
                <w:rFonts w:hint="cs"/>
                <w:sz w:val="22"/>
                <w:szCs w:val="22"/>
                <w:rtl/>
              </w:rPr>
              <w:t>נכתב כי ערבות הביצוע צריכה להיכתב על פי הנוסח המצורף בנספח ז'. אולם נספח ז' לא מופיע במסמכי המכרז. נבקש לצרף את נוסח הערבות המבוקש. ככל שהנוסח חורג מהמקובל בבנק, האם תהיה אפשרות לשאלות הבהרה נוספות בעניין?</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ש.</w:t>
            </w:r>
          </w:p>
        </w:tc>
        <w:tc>
          <w:tcPr>
            <w:tcW w:w="1418" w:type="dxa"/>
            <w:vMerge w:val="restart"/>
            <w:tcBorders>
              <w:left w:val="single" w:sz="4" w:space="0" w:color="auto"/>
              <w:right w:val="single" w:sz="4" w:space="0" w:color="auto"/>
            </w:tcBorders>
          </w:tcPr>
          <w:p w:rsidR="00E603B1" w:rsidRPr="00C16CFB" w:rsidRDefault="00E52260" w:rsidP="007A0619">
            <w:pPr>
              <w:pStyle w:val="1"/>
              <w:numPr>
                <w:ilvl w:val="0"/>
                <w:numId w:val="0"/>
              </w:numPr>
              <w:ind w:left="209"/>
              <w:rPr>
                <w:sz w:val="22"/>
                <w:szCs w:val="22"/>
                <w:rtl/>
              </w:rPr>
            </w:pPr>
            <w:r w:rsidRPr="00C16CFB">
              <w:rPr>
                <w:rFonts w:hint="cs"/>
                <w:sz w:val="22"/>
                <w:szCs w:val="22"/>
                <w:rtl/>
              </w:rPr>
              <w:t>12.5</w:t>
            </w:r>
          </w:p>
        </w:tc>
        <w:tc>
          <w:tcPr>
            <w:tcW w:w="708" w:type="dxa"/>
            <w:vMerge w:val="restart"/>
            <w:tcBorders>
              <w:left w:val="single" w:sz="4" w:space="0" w:color="auto"/>
              <w:right w:val="single" w:sz="4" w:space="0" w:color="auto"/>
            </w:tcBorders>
          </w:tcPr>
          <w:p w:rsidR="00E603B1" w:rsidRPr="00C16CFB" w:rsidRDefault="00E603B1" w:rsidP="00E603B1">
            <w:pPr>
              <w:pStyle w:val="1"/>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C16CFB" w:rsidP="00A13FE6">
            <w:pPr>
              <w:pStyle w:val="NormalE"/>
              <w:tabs>
                <w:tab w:val="right" w:pos="6378"/>
              </w:tabs>
              <w:rPr>
                <w:sz w:val="22"/>
                <w:szCs w:val="22"/>
                <w:highlight w:val="yellow"/>
                <w:rtl/>
              </w:rPr>
            </w:pPr>
            <w:r>
              <w:rPr>
                <w:rFonts w:hint="cs"/>
                <w:sz w:val="22"/>
                <w:szCs w:val="22"/>
                <w:rtl/>
              </w:rPr>
              <w:t>צורף נספח ערבות לנוסח המכרז.</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ת.</w:t>
            </w:r>
          </w:p>
        </w:tc>
        <w:tc>
          <w:tcPr>
            <w:tcW w:w="1418" w:type="dxa"/>
            <w:vMerge/>
            <w:tcBorders>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p>
        </w:tc>
      </w:tr>
      <w:tr w:rsidR="00B60A03" w:rsidRPr="00C16CFB" w:rsidTr="00DC3B09">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Pr="00CB6AA2" w:rsidRDefault="00B60A03" w:rsidP="004669DD">
            <w:pPr>
              <w:pStyle w:val="NormalE"/>
              <w:tabs>
                <w:tab w:val="right" w:pos="6378"/>
              </w:tabs>
              <w:rPr>
                <w:sz w:val="22"/>
                <w:szCs w:val="22"/>
                <w:rtl/>
              </w:rPr>
            </w:pPr>
            <w:r w:rsidRPr="00CB6AA2">
              <w:rPr>
                <w:rFonts w:asciiTheme="minorBidi" w:hAnsiTheme="minorBidi" w:hint="cs"/>
                <w:color w:val="000000" w:themeColor="text1"/>
                <w:sz w:val="22"/>
                <w:szCs w:val="22"/>
                <w:rtl/>
              </w:rPr>
              <w:t>נבקש כי במידה ויחול שינוי כלשהו בתנאי ובמועדי המכרז, כל מי שהגיש שאלות הבהרה יקבל הודעה על כך באופן פרטני</w:t>
            </w:r>
          </w:p>
        </w:tc>
        <w:tc>
          <w:tcPr>
            <w:tcW w:w="567" w:type="dxa"/>
            <w:tcBorders>
              <w:top w:val="single" w:sz="4" w:space="0" w:color="auto"/>
              <w:left w:val="single" w:sz="4" w:space="0" w:color="auto"/>
              <w:bottom w:val="single" w:sz="4" w:space="0" w:color="auto"/>
              <w:right w:val="single" w:sz="4" w:space="0" w:color="auto"/>
            </w:tcBorders>
          </w:tcPr>
          <w:p w:rsidR="00B60A03" w:rsidRPr="00CB6AA2" w:rsidRDefault="00B60A03" w:rsidP="004669DD">
            <w:pPr>
              <w:pStyle w:val="NormalE"/>
              <w:rPr>
                <w:sz w:val="22"/>
                <w:szCs w:val="22"/>
                <w:rtl/>
              </w:rPr>
            </w:pPr>
            <w:r w:rsidRPr="00CB6AA2">
              <w:rPr>
                <w:rFonts w:hint="cs"/>
                <w:sz w:val="22"/>
                <w:szCs w:val="22"/>
                <w:rtl/>
              </w:rPr>
              <w:t>ש</w:t>
            </w:r>
          </w:p>
        </w:tc>
        <w:tc>
          <w:tcPr>
            <w:tcW w:w="1418" w:type="dxa"/>
            <w:vMerge w:val="restart"/>
            <w:tcBorders>
              <w:left w:val="single" w:sz="4" w:space="0" w:color="auto"/>
              <w:right w:val="single" w:sz="4" w:space="0" w:color="auto"/>
            </w:tcBorders>
          </w:tcPr>
          <w:p w:rsidR="00B60A03" w:rsidRPr="00CB6AA2" w:rsidRDefault="00B60A03" w:rsidP="004669DD">
            <w:pPr>
              <w:pStyle w:val="1"/>
              <w:numPr>
                <w:ilvl w:val="0"/>
                <w:numId w:val="0"/>
              </w:numPr>
              <w:ind w:left="209"/>
              <w:rPr>
                <w:sz w:val="22"/>
                <w:szCs w:val="22"/>
                <w:rtl/>
              </w:rPr>
            </w:pPr>
            <w:r w:rsidRPr="00CB6AA2">
              <w:rPr>
                <w:rFonts w:hint="cs"/>
                <w:sz w:val="22"/>
                <w:szCs w:val="22"/>
                <w:rtl/>
              </w:rPr>
              <w:t>13.52</w:t>
            </w:r>
          </w:p>
        </w:tc>
        <w:tc>
          <w:tcPr>
            <w:tcW w:w="708" w:type="dxa"/>
            <w:vMerge w:val="restart"/>
            <w:tcBorders>
              <w:left w:val="single" w:sz="4" w:space="0" w:color="auto"/>
              <w:right w:val="single" w:sz="4" w:space="0" w:color="auto"/>
            </w:tcBorders>
          </w:tcPr>
          <w:p w:rsidR="00B60A03" w:rsidRPr="00C16CFB" w:rsidRDefault="00B60A03" w:rsidP="004669DD">
            <w:pPr>
              <w:pStyle w:val="1"/>
              <w:rPr>
                <w:sz w:val="22"/>
                <w:szCs w:val="22"/>
                <w:rtl/>
              </w:rPr>
            </w:pPr>
          </w:p>
        </w:tc>
      </w:tr>
      <w:tr w:rsidR="00B60A03"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Default="00B60A03" w:rsidP="00A13FE6">
            <w:pPr>
              <w:pStyle w:val="NormalE"/>
              <w:tabs>
                <w:tab w:val="right" w:pos="6378"/>
              </w:tabs>
              <w:rPr>
                <w:sz w:val="22"/>
                <w:szCs w:val="22"/>
                <w:rtl/>
              </w:rPr>
            </w:pPr>
            <w:r w:rsidRPr="00CB6AA2">
              <w:rPr>
                <w:rFonts w:hint="cs"/>
                <w:sz w:val="22"/>
                <w:szCs w:val="22"/>
                <w:rtl/>
              </w:rPr>
              <w:t>מקובל</w:t>
            </w:r>
            <w:r>
              <w:rPr>
                <w:rFonts w:hint="cs"/>
                <w:sz w:val="22"/>
                <w:szCs w:val="22"/>
                <w:rtl/>
              </w:rPr>
              <w:t>.</w:t>
            </w:r>
          </w:p>
        </w:tc>
        <w:tc>
          <w:tcPr>
            <w:tcW w:w="567" w:type="dxa"/>
            <w:tcBorders>
              <w:top w:val="single" w:sz="4" w:space="0" w:color="auto"/>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r w:rsidRPr="00CB6AA2">
              <w:rPr>
                <w:rFonts w:hint="cs"/>
                <w:sz w:val="22"/>
                <w:szCs w:val="22"/>
                <w:rtl/>
              </w:rPr>
              <w:t>ת</w:t>
            </w:r>
          </w:p>
        </w:tc>
        <w:tc>
          <w:tcPr>
            <w:tcW w:w="141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E52260" w:rsidP="00A13FE6">
            <w:pPr>
              <w:pStyle w:val="NormalE"/>
              <w:tabs>
                <w:tab w:val="right" w:pos="6378"/>
              </w:tabs>
              <w:rPr>
                <w:sz w:val="22"/>
                <w:szCs w:val="22"/>
                <w:highlight w:val="yellow"/>
                <w:rtl/>
              </w:rPr>
            </w:pPr>
            <w:r w:rsidRPr="00C16CFB">
              <w:rPr>
                <w:rFonts w:hint="cs"/>
                <w:sz w:val="22"/>
                <w:szCs w:val="22"/>
                <w:rtl/>
              </w:rPr>
              <w:t>בהצעת המחיר המופיעה בנספח ו' נכתב כי מחירים המפורטים כוללים מע"מ. מה יקרה אם שיעור המע"מ ישתנה? בפרט, האם במקרה ששיעור המע"מ יעלה, הסכומים המפורטים בהצעת המחיר יעלו גם כן בהתאם לעליית המע"מ? והאם במקרה ששיעור המע"מ ירד, הסכומים המופרטים בהצעת המחיר ירדו גם? או האם הכוונה שהמחיר יהיה קבוע ללא קשר להתפתחויות בשיעור המע"מ?</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ש.</w:t>
            </w:r>
          </w:p>
        </w:tc>
        <w:tc>
          <w:tcPr>
            <w:tcW w:w="1418" w:type="dxa"/>
            <w:vMerge w:val="restart"/>
            <w:tcBorders>
              <w:left w:val="single" w:sz="4" w:space="0" w:color="auto"/>
              <w:right w:val="single" w:sz="4" w:space="0" w:color="auto"/>
            </w:tcBorders>
          </w:tcPr>
          <w:p w:rsidR="00E603B1" w:rsidRPr="00C16CFB" w:rsidRDefault="00E52260" w:rsidP="00E603B1">
            <w:pPr>
              <w:pStyle w:val="1"/>
              <w:numPr>
                <w:ilvl w:val="0"/>
                <w:numId w:val="0"/>
              </w:numPr>
              <w:ind w:left="209"/>
              <w:rPr>
                <w:sz w:val="22"/>
                <w:szCs w:val="22"/>
                <w:rtl/>
              </w:rPr>
            </w:pPr>
            <w:r w:rsidRPr="00C16CFB">
              <w:rPr>
                <w:rFonts w:hint="cs"/>
                <w:sz w:val="22"/>
                <w:szCs w:val="22"/>
                <w:rtl/>
              </w:rPr>
              <w:t>נספח ו'</w:t>
            </w:r>
          </w:p>
        </w:tc>
        <w:tc>
          <w:tcPr>
            <w:tcW w:w="708" w:type="dxa"/>
            <w:vMerge w:val="restart"/>
            <w:tcBorders>
              <w:left w:val="single" w:sz="4" w:space="0" w:color="auto"/>
              <w:right w:val="single" w:sz="4" w:space="0" w:color="auto"/>
            </w:tcBorders>
          </w:tcPr>
          <w:p w:rsidR="00E603B1" w:rsidRPr="00C16CFB" w:rsidRDefault="00E603B1" w:rsidP="00E603B1">
            <w:pPr>
              <w:pStyle w:val="1"/>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C16CFB" w:rsidP="000A789F">
            <w:pPr>
              <w:pStyle w:val="NormalE"/>
              <w:tabs>
                <w:tab w:val="right" w:pos="6378"/>
              </w:tabs>
              <w:rPr>
                <w:sz w:val="22"/>
                <w:szCs w:val="22"/>
                <w:rtl/>
              </w:rPr>
            </w:pPr>
            <w:r w:rsidRPr="000A789F">
              <w:rPr>
                <w:rFonts w:hint="cs"/>
                <w:sz w:val="22"/>
                <w:szCs w:val="22"/>
                <w:rtl/>
              </w:rPr>
              <w:t>התמורה תשולם בהתאם ל</w:t>
            </w:r>
            <w:r w:rsidR="000A789F" w:rsidRPr="000A789F">
              <w:rPr>
                <w:rFonts w:hint="cs"/>
                <w:sz w:val="22"/>
                <w:szCs w:val="22"/>
                <w:rtl/>
              </w:rPr>
              <w:t>הוראות</w:t>
            </w:r>
            <w:r w:rsidRPr="000A789F">
              <w:rPr>
                <w:rFonts w:hint="cs"/>
                <w:sz w:val="22"/>
                <w:szCs w:val="22"/>
                <w:rtl/>
              </w:rPr>
              <w:t xml:space="preserve"> החשב הכללי בנושא</w:t>
            </w:r>
            <w:r w:rsidR="000A789F" w:rsidRPr="000A789F">
              <w:rPr>
                <w:rFonts w:hint="cs"/>
                <w:sz w:val="22"/>
                <w:szCs w:val="22"/>
                <w:rtl/>
              </w:rPr>
              <w:t>.</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ת.</w:t>
            </w:r>
          </w:p>
        </w:tc>
        <w:tc>
          <w:tcPr>
            <w:tcW w:w="1418" w:type="dxa"/>
            <w:vMerge/>
            <w:tcBorders>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p>
        </w:tc>
      </w:tr>
      <w:tr w:rsidR="00B60A03" w:rsidRPr="00C16CFB" w:rsidTr="0077483C">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Pr="00CB6AA2" w:rsidRDefault="00B60A03" w:rsidP="004669DD">
            <w:pPr>
              <w:pStyle w:val="NormalE"/>
              <w:tabs>
                <w:tab w:val="right" w:pos="6378"/>
              </w:tabs>
              <w:rPr>
                <w:sz w:val="22"/>
                <w:szCs w:val="22"/>
                <w:rtl/>
              </w:rPr>
            </w:pPr>
            <w:r w:rsidRPr="00CB6AA2">
              <w:rPr>
                <w:rFonts w:asciiTheme="minorBidi" w:hAnsiTheme="minorBidi" w:hint="cs"/>
                <w:color w:val="000000" w:themeColor="text1"/>
                <w:sz w:val="22"/>
                <w:szCs w:val="22"/>
                <w:rtl/>
              </w:rPr>
              <w:t>יש להוסיף סעיף: במידה והמזמין מחליט על הפסקת עבודתו של היועץ, יהא עליו לשלם עד למועד סיום העבודה בפועל</w:t>
            </w:r>
            <w:r w:rsidR="004B1982">
              <w:rPr>
                <w:rFonts w:hint="cs"/>
                <w:sz w:val="22"/>
                <w:szCs w:val="22"/>
                <w:rtl/>
              </w:rPr>
              <w:t>.</w:t>
            </w:r>
          </w:p>
        </w:tc>
        <w:tc>
          <w:tcPr>
            <w:tcW w:w="567" w:type="dxa"/>
            <w:tcBorders>
              <w:top w:val="single" w:sz="4" w:space="0" w:color="auto"/>
              <w:left w:val="single" w:sz="4" w:space="0" w:color="auto"/>
              <w:bottom w:val="single" w:sz="4" w:space="0" w:color="auto"/>
              <w:right w:val="single" w:sz="4" w:space="0" w:color="auto"/>
            </w:tcBorders>
          </w:tcPr>
          <w:p w:rsidR="00B60A03" w:rsidRPr="00CB6AA2" w:rsidRDefault="00B60A03" w:rsidP="004669DD">
            <w:pPr>
              <w:pStyle w:val="NormalE"/>
              <w:rPr>
                <w:sz w:val="22"/>
                <w:szCs w:val="22"/>
                <w:rtl/>
              </w:rPr>
            </w:pPr>
            <w:r w:rsidRPr="00CB6AA2">
              <w:rPr>
                <w:rFonts w:hint="cs"/>
                <w:sz w:val="22"/>
                <w:szCs w:val="22"/>
                <w:rtl/>
              </w:rPr>
              <w:t>ש</w:t>
            </w:r>
          </w:p>
        </w:tc>
        <w:tc>
          <w:tcPr>
            <w:tcW w:w="1418" w:type="dxa"/>
            <w:vMerge w:val="restart"/>
            <w:tcBorders>
              <w:left w:val="single" w:sz="4" w:space="0" w:color="auto"/>
              <w:right w:val="single" w:sz="4" w:space="0" w:color="auto"/>
            </w:tcBorders>
          </w:tcPr>
          <w:p w:rsidR="00B60A03" w:rsidRPr="00CB6AA2" w:rsidRDefault="00B60A03" w:rsidP="004669DD">
            <w:pPr>
              <w:pStyle w:val="1"/>
              <w:numPr>
                <w:ilvl w:val="0"/>
                <w:numId w:val="0"/>
              </w:numPr>
              <w:ind w:left="209"/>
              <w:rPr>
                <w:sz w:val="22"/>
                <w:szCs w:val="22"/>
                <w:rtl/>
              </w:rPr>
            </w:pPr>
            <w:r w:rsidRPr="00CB6AA2">
              <w:rPr>
                <w:rFonts w:hint="cs"/>
                <w:sz w:val="22"/>
                <w:szCs w:val="22"/>
                <w:rtl/>
              </w:rPr>
              <w:t>5.4.5 להסכם</w:t>
            </w:r>
          </w:p>
        </w:tc>
        <w:tc>
          <w:tcPr>
            <w:tcW w:w="708" w:type="dxa"/>
            <w:vMerge w:val="restart"/>
            <w:tcBorders>
              <w:left w:val="single" w:sz="4" w:space="0" w:color="auto"/>
              <w:right w:val="single" w:sz="4" w:space="0" w:color="auto"/>
            </w:tcBorders>
          </w:tcPr>
          <w:p w:rsidR="00B60A03" w:rsidRPr="00C16CFB" w:rsidRDefault="00B60A03" w:rsidP="004669DD">
            <w:pPr>
              <w:pStyle w:val="1"/>
              <w:rPr>
                <w:sz w:val="22"/>
                <w:szCs w:val="22"/>
                <w:rtl/>
              </w:rPr>
            </w:pPr>
          </w:p>
        </w:tc>
      </w:tr>
      <w:tr w:rsidR="00B60A03"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Pr="000A789F" w:rsidRDefault="00B60A03" w:rsidP="000A789F">
            <w:pPr>
              <w:pStyle w:val="NormalE"/>
              <w:tabs>
                <w:tab w:val="right" w:pos="6378"/>
              </w:tabs>
              <w:rPr>
                <w:sz w:val="22"/>
                <w:szCs w:val="22"/>
                <w:rtl/>
              </w:rPr>
            </w:pPr>
            <w:r w:rsidRPr="00CB6AA2">
              <w:rPr>
                <w:rFonts w:hint="cs"/>
                <w:sz w:val="22"/>
                <w:szCs w:val="22"/>
                <w:rtl/>
              </w:rPr>
              <w:t>מקובל</w:t>
            </w:r>
            <w:r>
              <w:rPr>
                <w:rFonts w:hint="cs"/>
                <w:sz w:val="22"/>
                <w:szCs w:val="22"/>
                <w:rtl/>
              </w:rPr>
              <w:t>. מסמכי המכרז שונו בהתאם.</w:t>
            </w:r>
            <w:r w:rsidR="00E06348">
              <w:rPr>
                <w:rFonts w:hint="cs"/>
                <w:sz w:val="22"/>
                <w:szCs w:val="22"/>
                <w:rtl/>
              </w:rPr>
              <w:t xml:space="preserve"> במידה וההתקשרות הופסקה טרם סיום ביצוע השירותים הנכללים בסעיפים 2.1.1 ו-2.1.2, הגשת הדוחות הכלכליים, ישלם המזמין </w:t>
            </w:r>
            <w:r w:rsidR="00E06348">
              <w:rPr>
                <w:rFonts w:hint="cs"/>
                <w:sz w:val="22"/>
                <w:szCs w:val="22"/>
                <w:rtl/>
              </w:rPr>
              <w:lastRenderedPageBreak/>
              <w:t xml:space="preserve">ליועץ את החלק היחסי של התמורה בהתאם לחלק היחסי של העבודה על הדוחות שסיים היועץ, בהתאם לשיקול דעתו הבלעדי של המזמין. </w:t>
            </w:r>
            <w:bookmarkStart w:id="3" w:name="_GoBack"/>
            <w:bookmarkEnd w:id="3"/>
          </w:p>
        </w:tc>
        <w:tc>
          <w:tcPr>
            <w:tcW w:w="567" w:type="dxa"/>
            <w:tcBorders>
              <w:top w:val="single" w:sz="4" w:space="0" w:color="auto"/>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r w:rsidRPr="00CB6AA2">
              <w:rPr>
                <w:rFonts w:hint="cs"/>
                <w:sz w:val="22"/>
                <w:szCs w:val="22"/>
                <w:rtl/>
              </w:rPr>
              <w:lastRenderedPageBreak/>
              <w:t>ת</w:t>
            </w:r>
          </w:p>
        </w:tc>
        <w:tc>
          <w:tcPr>
            <w:tcW w:w="141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r>
      <w:tr w:rsidR="00B60A03" w:rsidRPr="00C16CFB" w:rsidTr="001C310F">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Pr="00CB6AA2" w:rsidRDefault="00B60A03" w:rsidP="004669DD">
            <w:pPr>
              <w:pStyle w:val="NormalE"/>
              <w:tabs>
                <w:tab w:val="right" w:pos="6378"/>
              </w:tabs>
              <w:rPr>
                <w:sz w:val="22"/>
                <w:szCs w:val="22"/>
                <w:rtl/>
              </w:rPr>
            </w:pPr>
            <w:r w:rsidRPr="00CB6AA2">
              <w:rPr>
                <w:rFonts w:asciiTheme="minorBidi" w:hAnsiTheme="minorBidi" w:hint="cs"/>
                <w:color w:val="000000" w:themeColor="text1"/>
                <w:sz w:val="22"/>
                <w:szCs w:val="22"/>
                <w:rtl/>
              </w:rPr>
              <w:lastRenderedPageBreak/>
              <w:t>יש להוסיף סעיף: היועץ יהיה רשאי להביא לידי לקוחות פוטנציאלים את עצם ההתקשרות עם המזמין בהסכם זה ואף לעשות שימוש בלוגו של המזמין, לצורך כך בלבד.</w:t>
            </w:r>
          </w:p>
        </w:tc>
        <w:tc>
          <w:tcPr>
            <w:tcW w:w="567" w:type="dxa"/>
            <w:tcBorders>
              <w:top w:val="single" w:sz="4" w:space="0" w:color="auto"/>
              <w:left w:val="single" w:sz="4" w:space="0" w:color="auto"/>
              <w:bottom w:val="single" w:sz="4" w:space="0" w:color="auto"/>
              <w:right w:val="single" w:sz="4" w:space="0" w:color="auto"/>
            </w:tcBorders>
          </w:tcPr>
          <w:p w:rsidR="00B60A03" w:rsidRPr="00CB6AA2" w:rsidRDefault="00B60A03" w:rsidP="004669DD">
            <w:pPr>
              <w:pStyle w:val="NormalE"/>
              <w:rPr>
                <w:sz w:val="22"/>
                <w:szCs w:val="22"/>
                <w:rtl/>
              </w:rPr>
            </w:pPr>
            <w:r w:rsidRPr="00CB6AA2">
              <w:rPr>
                <w:rFonts w:hint="cs"/>
                <w:sz w:val="22"/>
                <w:szCs w:val="22"/>
                <w:rtl/>
              </w:rPr>
              <w:t>ש</w:t>
            </w:r>
          </w:p>
        </w:tc>
        <w:tc>
          <w:tcPr>
            <w:tcW w:w="1418" w:type="dxa"/>
            <w:vMerge w:val="restart"/>
            <w:tcBorders>
              <w:left w:val="single" w:sz="4" w:space="0" w:color="auto"/>
              <w:right w:val="single" w:sz="4" w:space="0" w:color="auto"/>
            </w:tcBorders>
          </w:tcPr>
          <w:p w:rsidR="00B60A03" w:rsidRPr="00CB6AA2" w:rsidRDefault="00B60A03" w:rsidP="004669DD">
            <w:pPr>
              <w:pStyle w:val="1"/>
              <w:numPr>
                <w:ilvl w:val="0"/>
                <w:numId w:val="0"/>
              </w:numPr>
              <w:ind w:left="209"/>
              <w:rPr>
                <w:sz w:val="22"/>
                <w:szCs w:val="22"/>
                <w:rtl/>
              </w:rPr>
            </w:pPr>
            <w:r w:rsidRPr="00CB6AA2">
              <w:rPr>
                <w:rFonts w:hint="cs"/>
                <w:sz w:val="22"/>
                <w:szCs w:val="22"/>
                <w:rtl/>
              </w:rPr>
              <w:t>6 להסכם</w:t>
            </w:r>
          </w:p>
        </w:tc>
        <w:tc>
          <w:tcPr>
            <w:tcW w:w="708" w:type="dxa"/>
            <w:vMerge w:val="restart"/>
            <w:tcBorders>
              <w:left w:val="single" w:sz="4" w:space="0" w:color="auto"/>
              <w:right w:val="single" w:sz="4" w:space="0" w:color="auto"/>
            </w:tcBorders>
          </w:tcPr>
          <w:p w:rsidR="00B60A03" w:rsidRPr="00C16CFB" w:rsidRDefault="00B60A03" w:rsidP="004669DD">
            <w:pPr>
              <w:pStyle w:val="1"/>
              <w:rPr>
                <w:sz w:val="22"/>
                <w:szCs w:val="22"/>
                <w:rtl/>
              </w:rPr>
            </w:pPr>
          </w:p>
        </w:tc>
      </w:tr>
      <w:tr w:rsidR="00B60A03"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Default="00B60A03" w:rsidP="004669DD">
            <w:pPr>
              <w:pStyle w:val="NormalE"/>
              <w:tabs>
                <w:tab w:val="right" w:pos="6378"/>
              </w:tabs>
              <w:rPr>
                <w:sz w:val="22"/>
                <w:szCs w:val="22"/>
                <w:rtl/>
              </w:rPr>
            </w:pPr>
            <w:r w:rsidRPr="00CB6AA2">
              <w:rPr>
                <w:rFonts w:asciiTheme="minorBidi" w:hAnsiTheme="minorBidi" w:hint="cs"/>
                <w:color w:val="000000" w:themeColor="text1"/>
                <w:sz w:val="22"/>
                <w:szCs w:val="22"/>
                <w:rtl/>
              </w:rPr>
              <w:t>היועץ יהיה רשאי להביא לידי לקוחות פוטנציאלים את עצם ההתקשרות עם המזמין בהסכם זה</w:t>
            </w:r>
            <w:r>
              <w:rPr>
                <w:rFonts w:hint="cs"/>
                <w:sz w:val="22"/>
                <w:szCs w:val="22"/>
                <w:rtl/>
              </w:rPr>
              <w:t>.</w:t>
            </w:r>
          </w:p>
          <w:p w:rsidR="00B60A03" w:rsidRPr="000A789F" w:rsidRDefault="00B60A03" w:rsidP="000A789F">
            <w:pPr>
              <w:pStyle w:val="NormalE"/>
              <w:tabs>
                <w:tab w:val="right" w:pos="6378"/>
              </w:tabs>
              <w:rPr>
                <w:sz w:val="22"/>
                <w:szCs w:val="22"/>
                <w:rtl/>
              </w:rPr>
            </w:pPr>
            <w:r>
              <w:rPr>
                <w:rFonts w:asciiTheme="minorBidi" w:hAnsiTheme="minorBidi" w:hint="cs"/>
                <w:color w:val="000000" w:themeColor="text1"/>
                <w:sz w:val="22"/>
                <w:szCs w:val="22"/>
                <w:rtl/>
              </w:rPr>
              <w:t>היועץ לא רשאי לעשות שימוש בלוגו של המזמין</w:t>
            </w:r>
            <w:r>
              <w:rPr>
                <w:rFonts w:hint="cs"/>
                <w:sz w:val="22"/>
                <w:szCs w:val="22"/>
                <w:rtl/>
              </w:rPr>
              <w:t xml:space="preserve"> בשום צורה ללא אישור מראש ובכתב מהמזמין. </w:t>
            </w:r>
          </w:p>
        </w:tc>
        <w:tc>
          <w:tcPr>
            <w:tcW w:w="567" w:type="dxa"/>
            <w:tcBorders>
              <w:top w:val="single" w:sz="4" w:space="0" w:color="auto"/>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r w:rsidRPr="00CB6AA2">
              <w:rPr>
                <w:rFonts w:hint="cs"/>
                <w:sz w:val="22"/>
                <w:szCs w:val="22"/>
                <w:rtl/>
              </w:rPr>
              <w:t>ת</w:t>
            </w:r>
          </w:p>
        </w:tc>
        <w:tc>
          <w:tcPr>
            <w:tcW w:w="141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r>
      <w:tr w:rsidR="00B60A03" w:rsidRPr="00C16CFB" w:rsidTr="000C3F3F">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Pr="00CB6AA2" w:rsidRDefault="00B60A03" w:rsidP="004669DD">
            <w:pPr>
              <w:pStyle w:val="NormalE"/>
              <w:tabs>
                <w:tab w:val="right" w:pos="6378"/>
              </w:tabs>
              <w:rPr>
                <w:sz w:val="22"/>
                <w:szCs w:val="22"/>
                <w:rtl/>
              </w:rPr>
            </w:pPr>
            <w:r w:rsidRPr="00CB6AA2">
              <w:rPr>
                <w:rFonts w:asciiTheme="minorBidi" w:hAnsiTheme="minorBidi" w:hint="cs"/>
                <w:color w:val="000000" w:themeColor="text1"/>
                <w:sz w:val="22"/>
                <w:szCs w:val="22"/>
                <w:rtl/>
              </w:rPr>
              <w:t>יש להוסיף  לאחר המילה יקבע את המילים: על ידי סמכות שיפוטית</w:t>
            </w:r>
          </w:p>
        </w:tc>
        <w:tc>
          <w:tcPr>
            <w:tcW w:w="567" w:type="dxa"/>
            <w:tcBorders>
              <w:top w:val="single" w:sz="4" w:space="0" w:color="auto"/>
              <w:left w:val="single" w:sz="4" w:space="0" w:color="auto"/>
              <w:bottom w:val="single" w:sz="4" w:space="0" w:color="auto"/>
              <w:right w:val="single" w:sz="4" w:space="0" w:color="auto"/>
            </w:tcBorders>
          </w:tcPr>
          <w:p w:rsidR="00B60A03" w:rsidRPr="00CB6AA2" w:rsidRDefault="00B60A03" w:rsidP="004669DD">
            <w:pPr>
              <w:pStyle w:val="NormalE"/>
              <w:rPr>
                <w:sz w:val="22"/>
                <w:szCs w:val="22"/>
                <w:rtl/>
              </w:rPr>
            </w:pPr>
            <w:r w:rsidRPr="00CB6AA2">
              <w:rPr>
                <w:rFonts w:hint="cs"/>
                <w:sz w:val="22"/>
                <w:szCs w:val="22"/>
                <w:rtl/>
              </w:rPr>
              <w:t>ש</w:t>
            </w:r>
          </w:p>
        </w:tc>
        <w:tc>
          <w:tcPr>
            <w:tcW w:w="1418" w:type="dxa"/>
            <w:vMerge w:val="restart"/>
            <w:tcBorders>
              <w:left w:val="single" w:sz="4" w:space="0" w:color="auto"/>
              <w:right w:val="single" w:sz="4" w:space="0" w:color="auto"/>
            </w:tcBorders>
          </w:tcPr>
          <w:p w:rsidR="00B60A03" w:rsidRPr="00CB6AA2" w:rsidRDefault="00B60A03" w:rsidP="004669DD">
            <w:pPr>
              <w:pStyle w:val="1"/>
              <w:numPr>
                <w:ilvl w:val="0"/>
                <w:numId w:val="0"/>
              </w:numPr>
              <w:ind w:left="209"/>
              <w:rPr>
                <w:sz w:val="22"/>
                <w:szCs w:val="22"/>
                <w:rtl/>
              </w:rPr>
            </w:pPr>
            <w:r w:rsidRPr="00CB6AA2">
              <w:rPr>
                <w:rFonts w:hint="cs"/>
                <w:sz w:val="22"/>
                <w:szCs w:val="22"/>
                <w:rtl/>
              </w:rPr>
              <w:t>7.2 להסכם</w:t>
            </w:r>
          </w:p>
        </w:tc>
        <w:tc>
          <w:tcPr>
            <w:tcW w:w="708" w:type="dxa"/>
            <w:vMerge w:val="restart"/>
            <w:tcBorders>
              <w:left w:val="single" w:sz="4" w:space="0" w:color="auto"/>
              <w:right w:val="single" w:sz="4" w:space="0" w:color="auto"/>
            </w:tcBorders>
          </w:tcPr>
          <w:p w:rsidR="00B60A03" w:rsidRPr="00C16CFB" w:rsidRDefault="00B60A03" w:rsidP="004669DD">
            <w:pPr>
              <w:pStyle w:val="1"/>
              <w:rPr>
                <w:sz w:val="22"/>
                <w:szCs w:val="22"/>
                <w:rtl/>
              </w:rPr>
            </w:pPr>
          </w:p>
        </w:tc>
      </w:tr>
      <w:tr w:rsidR="00B60A03"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Pr="000A789F" w:rsidRDefault="00B60A03" w:rsidP="000A789F">
            <w:pPr>
              <w:pStyle w:val="NormalE"/>
              <w:tabs>
                <w:tab w:val="right" w:pos="6378"/>
              </w:tabs>
              <w:rPr>
                <w:sz w:val="22"/>
                <w:szCs w:val="22"/>
                <w:rtl/>
              </w:rPr>
            </w:pPr>
            <w:r w:rsidRPr="00CB6AA2">
              <w:rPr>
                <w:rFonts w:hint="cs"/>
                <w:sz w:val="22"/>
                <w:szCs w:val="22"/>
                <w:rtl/>
              </w:rPr>
              <w:t>אין שינוי במסמכי המכרז</w:t>
            </w:r>
            <w:r>
              <w:rPr>
                <w:rFonts w:hint="cs"/>
                <w:sz w:val="22"/>
                <w:szCs w:val="22"/>
                <w:rtl/>
              </w:rPr>
              <w:t>.</w:t>
            </w:r>
          </w:p>
        </w:tc>
        <w:tc>
          <w:tcPr>
            <w:tcW w:w="567" w:type="dxa"/>
            <w:tcBorders>
              <w:top w:val="single" w:sz="4" w:space="0" w:color="auto"/>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r w:rsidRPr="00CB6AA2">
              <w:rPr>
                <w:rFonts w:hint="cs"/>
                <w:sz w:val="22"/>
                <w:szCs w:val="22"/>
                <w:rtl/>
              </w:rPr>
              <w:t>ת</w:t>
            </w:r>
          </w:p>
        </w:tc>
        <w:tc>
          <w:tcPr>
            <w:tcW w:w="141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r>
      <w:tr w:rsidR="00B60A03" w:rsidRPr="00C16CFB" w:rsidTr="00D27EA0">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Pr="00CB6AA2" w:rsidRDefault="00B60A03" w:rsidP="004669DD">
            <w:pPr>
              <w:pStyle w:val="NormalE"/>
              <w:tabs>
                <w:tab w:val="right" w:pos="6378"/>
              </w:tabs>
              <w:rPr>
                <w:sz w:val="22"/>
                <w:szCs w:val="22"/>
                <w:rtl/>
              </w:rPr>
            </w:pPr>
            <w:r w:rsidRPr="00CB6AA2">
              <w:rPr>
                <w:rFonts w:asciiTheme="minorBidi" w:hAnsiTheme="minorBidi" w:hint="cs"/>
                <w:color w:val="000000" w:themeColor="text1"/>
                <w:sz w:val="22"/>
                <w:szCs w:val="22"/>
                <w:rtl/>
              </w:rPr>
              <w:t>יש להוסיף כי בטרם יפעיל את זכות הקיזוז/עיכוב, יפנה המזמין ליועץ לשם בירור הסוגיה , לפחות 7 ימי עסקים מראש.</w:t>
            </w:r>
          </w:p>
        </w:tc>
        <w:tc>
          <w:tcPr>
            <w:tcW w:w="567" w:type="dxa"/>
            <w:tcBorders>
              <w:top w:val="single" w:sz="4" w:space="0" w:color="auto"/>
              <w:left w:val="single" w:sz="4" w:space="0" w:color="auto"/>
              <w:bottom w:val="single" w:sz="4" w:space="0" w:color="auto"/>
              <w:right w:val="single" w:sz="4" w:space="0" w:color="auto"/>
            </w:tcBorders>
          </w:tcPr>
          <w:p w:rsidR="00B60A03" w:rsidRPr="00CB6AA2" w:rsidRDefault="00B60A03" w:rsidP="004669DD">
            <w:pPr>
              <w:pStyle w:val="NormalE"/>
              <w:rPr>
                <w:sz w:val="22"/>
                <w:szCs w:val="22"/>
                <w:rtl/>
              </w:rPr>
            </w:pPr>
            <w:r w:rsidRPr="00CB6AA2">
              <w:rPr>
                <w:rFonts w:hint="cs"/>
                <w:sz w:val="22"/>
                <w:szCs w:val="22"/>
                <w:rtl/>
              </w:rPr>
              <w:t>ש</w:t>
            </w:r>
          </w:p>
        </w:tc>
        <w:tc>
          <w:tcPr>
            <w:tcW w:w="1418" w:type="dxa"/>
            <w:vMerge w:val="restart"/>
            <w:tcBorders>
              <w:left w:val="single" w:sz="4" w:space="0" w:color="auto"/>
              <w:right w:val="single" w:sz="4" w:space="0" w:color="auto"/>
            </w:tcBorders>
          </w:tcPr>
          <w:p w:rsidR="00B60A03" w:rsidRPr="00CB6AA2" w:rsidRDefault="00B60A03" w:rsidP="004669DD">
            <w:pPr>
              <w:pStyle w:val="1"/>
              <w:numPr>
                <w:ilvl w:val="0"/>
                <w:numId w:val="0"/>
              </w:numPr>
              <w:ind w:left="209"/>
              <w:rPr>
                <w:sz w:val="22"/>
                <w:szCs w:val="22"/>
                <w:rtl/>
              </w:rPr>
            </w:pPr>
            <w:r w:rsidRPr="00CB6AA2">
              <w:rPr>
                <w:rFonts w:hint="cs"/>
                <w:sz w:val="22"/>
                <w:szCs w:val="22"/>
                <w:rtl/>
              </w:rPr>
              <w:t>9.1 להסכם</w:t>
            </w:r>
          </w:p>
        </w:tc>
        <w:tc>
          <w:tcPr>
            <w:tcW w:w="708" w:type="dxa"/>
            <w:vMerge w:val="restart"/>
            <w:tcBorders>
              <w:left w:val="single" w:sz="4" w:space="0" w:color="auto"/>
              <w:right w:val="single" w:sz="4" w:space="0" w:color="auto"/>
            </w:tcBorders>
          </w:tcPr>
          <w:p w:rsidR="00B60A03" w:rsidRPr="00C16CFB" w:rsidRDefault="00B60A03" w:rsidP="004669DD">
            <w:pPr>
              <w:pStyle w:val="1"/>
              <w:rPr>
                <w:sz w:val="22"/>
                <w:szCs w:val="22"/>
                <w:rtl/>
              </w:rPr>
            </w:pPr>
          </w:p>
        </w:tc>
      </w:tr>
      <w:tr w:rsidR="00B60A03"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Pr="000A789F" w:rsidRDefault="00B60A03" w:rsidP="000A789F">
            <w:pPr>
              <w:pStyle w:val="NormalE"/>
              <w:tabs>
                <w:tab w:val="right" w:pos="6378"/>
              </w:tabs>
              <w:rPr>
                <w:sz w:val="22"/>
                <w:szCs w:val="22"/>
                <w:rtl/>
              </w:rPr>
            </w:pPr>
            <w:r w:rsidRPr="00CB6AA2">
              <w:rPr>
                <w:rFonts w:hint="cs"/>
                <w:sz w:val="22"/>
                <w:szCs w:val="22"/>
                <w:rtl/>
              </w:rPr>
              <w:t>מקובל</w:t>
            </w:r>
            <w:r>
              <w:rPr>
                <w:rFonts w:hint="cs"/>
                <w:sz w:val="22"/>
                <w:szCs w:val="22"/>
                <w:rtl/>
              </w:rPr>
              <w:t>. מסמכי המכרז שונו בהתאם.</w:t>
            </w:r>
          </w:p>
        </w:tc>
        <w:tc>
          <w:tcPr>
            <w:tcW w:w="567" w:type="dxa"/>
            <w:tcBorders>
              <w:top w:val="single" w:sz="4" w:space="0" w:color="auto"/>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r w:rsidRPr="00CB6AA2">
              <w:rPr>
                <w:rFonts w:hint="cs"/>
                <w:sz w:val="22"/>
                <w:szCs w:val="22"/>
                <w:rtl/>
              </w:rPr>
              <w:t>ת</w:t>
            </w:r>
          </w:p>
        </w:tc>
        <w:tc>
          <w:tcPr>
            <w:tcW w:w="141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r>
      <w:tr w:rsidR="00B60A03" w:rsidRPr="00C16CFB" w:rsidTr="002402C1">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Pr="00CB6AA2" w:rsidRDefault="00B60A03" w:rsidP="004669DD">
            <w:pPr>
              <w:pStyle w:val="NormalE"/>
              <w:tabs>
                <w:tab w:val="right" w:pos="6378"/>
              </w:tabs>
              <w:rPr>
                <w:sz w:val="22"/>
                <w:szCs w:val="22"/>
                <w:rtl/>
              </w:rPr>
            </w:pPr>
            <w:r w:rsidRPr="00CB6AA2">
              <w:rPr>
                <w:rFonts w:asciiTheme="minorBidi" w:hAnsiTheme="minorBidi" w:hint="cs"/>
                <w:color w:val="000000" w:themeColor="text1"/>
                <w:sz w:val="22"/>
                <w:szCs w:val="22"/>
                <w:rtl/>
              </w:rPr>
              <w:t>אנו מבקשים להבהיר כי לצורך סעיף זה, איחור של עד 7 ימי עסקים לא יהווה איחור. איחור שייגרם כתוצאה מנסיבות שאינן תלויות בספק או שנבע בשל מעשי החברה, לא ייחשב איחור לצורך סעיף זה.</w:t>
            </w:r>
          </w:p>
        </w:tc>
        <w:tc>
          <w:tcPr>
            <w:tcW w:w="567" w:type="dxa"/>
            <w:tcBorders>
              <w:top w:val="single" w:sz="4" w:space="0" w:color="auto"/>
              <w:left w:val="single" w:sz="4" w:space="0" w:color="auto"/>
              <w:bottom w:val="single" w:sz="4" w:space="0" w:color="auto"/>
              <w:right w:val="single" w:sz="4" w:space="0" w:color="auto"/>
            </w:tcBorders>
          </w:tcPr>
          <w:p w:rsidR="00B60A03" w:rsidRPr="00CB6AA2" w:rsidRDefault="00B60A03" w:rsidP="004669DD">
            <w:pPr>
              <w:pStyle w:val="NormalE"/>
              <w:rPr>
                <w:sz w:val="22"/>
                <w:szCs w:val="22"/>
                <w:rtl/>
              </w:rPr>
            </w:pPr>
            <w:r w:rsidRPr="00CB6AA2">
              <w:rPr>
                <w:rFonts w:hint="cs"/>
                <w:sz w:val="22"/>
                <w:szCs w:val="22"/>
                <w:rtl/>
              </w:rPr>
              <w:t>ש</w:t>
            </w:r>
          </w:p>
        </w:tc>
        <w:tc>
          <w:tcPr>
            <w:tcW w:w="1418" w:type="dxa"/>
            <w:vMerge w:val="restart"/>
            <w:tcBorders>
              <w:left w:val="single" w:sz="4" w:space="0" w:color="auto"/>
              <w:right w:val="single" w:sz="4" w:space="0" w:color="auto"/>
            </w:tcBorders>
          </w:tcPr>
          <w:p w:rsidR="00B60A03" w:rsidRPr="00CB6AA2" w:rsidRDefault="00B60A03" w:rsidP="004669DD">
            <w:pPr>
              <w:pStyle w:val="1"/>
              <w:numPr>
                <w:ilvl w:val="0"/>
                <w:numId w:val="0"/>
              </w:numPr>
              <w:ind w:left="209"/>
              <w:rPr>
                <w:sz w:val="22"/>
                <w:szCs w:val="22"/>
                <w:rtl/>
              </w:rPr>
            </w:pPr>
            <w:r w:rsidRPr="00CB6AA2">
              <w:rPr>
                <w:rFonts w:hint="cs"/>
                <w:sz w:val="22"/>
                <w:szCs w:val="22"/>
                <w:rtl/>
              </w:rPr>
              <w:t>10.4.2 להסכם</w:t>
            </w:r>
          </w:p>
        </w:tc>
        <w:tc>
          <w:tcPr>
            <w:tcW w:w="708" w:type="dxa"/>
            <w:vMerge w:val="restart"/>
            <w:tcBorders>
              <w:left w:val="single" w:sz="4" w:space="0" w:color="auto"/>
              <w:right w:val="single" w:sz="4" w:space="0" w:color="auto"/>
            </w:tcBorders>
          </w:tcPr>
          <w:p w:rsidR="00B60A03" w:rsidRPr="00C16CFB" w:rsidRDefault="00B60A03" w:rsidP="004669DD">
            <w:pPr>
              <w:pStyle w:val="1"/>
              <w:rPr>
                <w:sz w:val="22"/>
                <w:szCs w:val="22"/>
                <w:rtl/>
              </w:rPr>
            </w:pPr>
          </w:p>
        </w:tc>
      </w:tr>
      <w:tr w:rsidR="00B60A03"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Pr="000A789F" w:rsidRDefault="00B60A03" w:rsidP="000A789F">
            <w:pPr>
              <w:pStyle w:val="NormalE"/>
              <w:tabs>
                <w:tab w:val="right" w:pos="6378"/>
              </w:tabs>
              <w:rPr>
                <w:sz w:val="22"/>
                <w:szCs w:val="22"/>
                <w:rtl/>
              </w:rPr>
            </w:pPr>
            <w:r w:rsidRPr="00CB6AA2">
              <w:rPr>
                <w:rFonts w:hint="cs"/>
                <w:sz w:val="22"/>
                <w:szCs w:val="22"/>
                <w:rtl/>
              </w:rPr>
              <w:t>אין שינוי במסמכי המכרז</w:t>
            </w:r>
            <w:r>
              <w:rPr>
                <w:rFonts w:hint="cs"/>
                <w:sz w:val="22"/>
                <w:szCs w:val="22"/>
                <w:rtl/>
              </w:rPr>
              <w:t>.</w:t>
            </w:r>
          </w:p>
        </w:tc>
        <w:tc>
          <w:tcPr>
            <w:tcW w:w="567" w:type="dxa"/>
            <w:tcBorders>
              <w:top w:val="single" w:sz="4" w:space="0" w:color="auto"/>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r w:rsidRPr="00CB6AA2">
              <w:rPr>
                <w:rFonts w:hint="cs"/>
                <w:sz w:val="22"/>
                <w:szCs w:val="22"/>
                <w:rtl/>
              </w:rPr>
              <w:t>ת</w:t>
            </w:r>
          </w:p>
        </w:tc>
        <w:tc>
          <w:tcPr>
            <w:tcW w:w="141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r>
      <w:tr w:rsidR="00B60A03" w:rsidRPr="00C16CFB" w:rsidTr="002111FD">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Pr="00CB6AA2" w:rsidRDefault="00B60A03" w:rsidP="004669DD">
            <w:pPr>
              <w:pStyle w:val="NormalE"/>
              <w:tabs>
                <w:tab w:val="right" w:pos="6378"/>
              </w:tabs>
              <w:rPr>
                <w:sz w:val="22"/>
                <w:szCs w:val="22"/>
                <w:rtl/>
              </w:rPr>
            </w:pPr>
            <w:r w:rsidRPr="00CB6AA2">
              <w:rPr>
                <w:rFonts w:asciiTheme="minorBidi" w:hAnsiTheme="minorBidi" w:hint="cs"/>
                <w:color w:val="000000" w:themeColor="text1"/>
                <w:sz w:val="22"/>
                <w:szCs w:val="22"/>
                <w:rtl/>
              </w:rPr>
              <w:t>מבקשים להוריד את הסעיף</w:t>
            </w:r>
          </w:p>
        </w:tc>
        <w:tc>
          <w:tcPr>
            <w:tcW w:w="567" w:type="dxa"/>
            <w:tcBorders>
              <w:top w:val="single" w:sz="4" w:space="0" w:color="auto"/>
              <w:left w:val="single" w:sz="4" w:space="0" w:color="auto"/>
              <w:bottom w:val="single" w:sz="4" w:space="0" w:color="auto"/>
              <w:right w:val="single" w:sz="4" w:space="0" w:color="auto"/>
            </w:tcBorders>
          </w:tcPr>
          <w:p w:rsidR="00B60A03" w:rsidRPr="00CB6AA2" w:rsidRDefault="00B60A03" w:rsidP="004669DD">
            <w:pPr>
              <w:pStyle w:val="NormalE"/>
              <w:rPr>
                <w:sz w:val="22"/>
                <w:szCs w:val="22"/>
                <w:rtl/>
              </w:rPr>
            </w:pPr>
            <w:r w:rsidRPr="00CB6AA2">
              <w:rPr>
                <w:rFonts w:hint="cs"/>
                <w:sz w:val="22"/>
                <w:szCs w:val="22"/>
                <w:rtl/>
              </w:rPr>
              <w:t>ש</w:t>
            </w:r>
          </w:p>
        </w:tc>
        <w:tc>
          <w:tcPr>
            <w:tcW w:w="1418" w:type="dxa"/>
            <w:vMerge w:val="restart"/>
            <w:tcBorders>
              <w:left w:val="single" w:sz="4" w:space="0" w:color="auto"/>
              <w:right w:val="single" w:sz="4" w:space="0" w:color="auto"/>
            </w:tcBorders>
          </w:tcPr>
          <w:p w:rsidR="00B60A03" w:rsidRPr="00CB6AA2" w:rsidRDefault="00B60A03" w:rsidP="004669DD">
            <w:pPr>
              <w:pStyle w:val="1"/>
              <w:numPr>
                <w:ilvl w:val="0"/>
                <w:numId w:val="0"/>
              </w:numPr>
              <w:ind w:left="209"/>
              <w:rPr>
                <w:sz w:val="22"/>
                <w:szCs w:val="22"/>
                <w:rtl/>
              </w:rPr>
            </w:pPr>
            <w:r w:rsidRPr="00CB6AA2">
              <w:rPr>
                <w:rFonts w:hint="cs"/>
                <w:sz w:val="22"/>
                <w:szCs w:val="22"/>
                <w:rtl/>
              </w:rPr>
              <w:t>11.4 להסכם</w:t>
            </w:r>
          </w:p>
        </w:tc>
        <w:tc>
          <w:tcPr>
            <w:tcW w:w="708" w:type="dxa"/>
            <w:vMerge w:val="restart"/>
            <w:tcBorders>
              <w:left w:val="single" w:sz="4" w:space="0" w:color="auto"/>
              <w:right w:val="single" w:sz="4" w:space="0" w:color="auto"/>
            </w:tcBorders>
          </w:tcPr>
          <w:p w:rsidR="00B60A03" w:rsidRPr="00C16CFB" w:rsidRDefault="00B60A03" w:rsidP="004669DD">
            <w:pPr>
              <w:pStyle w:val="1"/>
              <w:rPr>
                <w:sz w:val="22"/>
                <w:szCs w:val="22"/>
                <w:rtl/>
              </w:rPr>
            </w:pPr>
          </w:p>
        </w:tc>
      </w:tr>
      <w:tr w:rsidR="00B60A03"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Pr="000A789F" w:rsidRDefault="00B60A03" w:rsidP="000A789F">
            <w:pPr>
              <w:pStyle w:val="NormalE"/>
              <w:tabs>
                <w:tab w:val="right" w:pos="6378"/>
              </w:tabs>
              <w:rPr>
                <w:sz w:val="22"/>
                <w:szCs w:val="22"/>
                <w:rtl/>
              </w:rPr>
            </w:pPr>
            <w:r w:rsidRPr="00CB6AA2">
              <w:rPr>
                <w:rFonts w:hint="cs"/>
                <w:sz w:val="22"/>
                <w:szCs w:val="22"/>
                <w:rtl/>
              </w:rPr>
              <w:t>אין שינוי במסמכי המכרז</w:t>
            </w:r>
            <w:r>
              <w:rPr>
                <w:rFonts w:hint="cs"/>
                <w:sz w:val="22"/>
                <w:szCs w:val="22"/>
                <w:rtl/>
              </w:rPr>
              <w:t>.</w:t>
            </w:r>
          </w:p>
        </w:tc>
        <w:tc>
          <w:tcPr>
            <w:tcW w:w="567" w:type="dxa"/>
            <w:tcBorders>
              <w:top w:val="single" w:sz="4" w:space="0" w:color="auto"/>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r w:rsidRPr="00CB6AA2">
              <w:rPr>
                <w:rFonts w:hint="cs"/>
                <w:sz w:val="22"/>
                <w:szCs w:val="22"/>
                <w:rtl/>
              </w:rPr>
              <w:t>ת</w:t>
            </w:r>
          </w:p>
        </w:tc>
        <w:tc>
          <w:tcPr>
            <w:tcW w:w="141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r>
      <w:tr w:rsidR="00B60A03" w:rsidRPr="00C16CFB" w:rsidTr="00EF576A">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Pr="00CB6AA2" w:rsidRDefault="00B60A03" w:rsidP="004669DD">
            <w:pPr>
              <w:pStyle w:val="NormalE"/>
              <w:tabs>
                <w:tab w:val="right" w:pos="6378"/>
              </w:tabs>
              <w:rPr>
                <w:sz w:val="22"/>
                <w:szCs w:val="22"/>
                <w:rtl/>
              </w:rPr>
            </w:pPr>
            <w:r w:rsidRPr="00CB6AA2">
              <w:rPr>
                <w:rFonts w:asciiTheme="minorBidi" w:hAnsiTheme="minorBidi" w:hint="cs"/>
                <w:color w:val="000000" w:themeColor="text1"/>
                <w:sz w:val="22"/>
                <w:szCs w:val="22"/>
                <w:rtl/>
              </w:rPr>
              <w:t>יש להוסיף לאחר המילים שייפסקו כנגדו את המילים בפסק דין חלוט</w:t>
            </w:r>
          </w:p>
        </w:tc>
        <w:tc>
          <w:tcPr>
            <w:tcW w:w="567" w:type="dxa"/>
            <w:tcBorders>
              <w:top w:val="single" w:sz="4" w:space="0" w:color="auto"/>
              <w:left w:val="single" w:sz="4" w:space="0" w:color="auto"/>
              <w:bottom w:val="single" w:sz="4" w:space="0" w:color="auto"/>
              <w:right w:val="single" w:sz="4" w:space="0" w:color="auto"/>
            </w:tcBorders>
          </w:tcPr>
          <w:p w:rsidR="00B60A03" w:rsidRPr="00CB6AA2" w:rsidRDefault="00B60A03" w:rsidP="004669DD">
            <w:pPr>
              <w:pStyle w:val="NormalE"/>
              <w:rPr>
                <w:sz w:val="22"/>
                <w:szCs w:val="22"/>
                <w:rtl/>
              </w:rPr>
            </w:pPr>
            <w:r w:rsidRPr="00CB6AA2">
              <w:rPr>
                <w:rFonts w:hint="cs"/>
                <w:sz w:val="22"/>
                <w:szCs w:val="22"/>
                <w:rtl/>
              </w:rPr>
              <w:t>ש</w:t>
            </w:r>
          </w:p>
        </w:tc>
        <w:tc>
          <w:tcPr>
            <w:tcW w:w="1418" w:type="dxa"/>
            <w:vMerge w:val="restart"/>
            <w:tcBorders>
              <w:left w:val="single" w:sz="4" w:space="0" w:color="auto"/>
              <w:right w:val="single" w:sz="4" w:space="0" w:color="auto"/>
            </w:tcBorders>
          </w:tcPr>
          <w:p w:rsidR="00B60A03" w:rsidRPr="00CB6AA2" w:rsidRDefault="00B60A03" w:rsidP="004669DD">
            <w:pPr>
              <w:pStyle w:val="NormalE"/>
              <w:rPr>
                <w:sz w:val="22"/>
                <w:szCs w:val="22"/>
                <w:rtl/>
              </w:rPr>
            </w:pPr>
            <w:r w:rsidRPr="00CB6AA2">
              <w:rPr>
                <w:rFonts w:hint="cs"/>
                <w:sz w:val="22"/>
                <w:szCs w:val="22"/>
                <w:rtl/>
              </w:rPr>
              <w:t>11.5 להסכם</w:t>
            </w:r>
          </w:p>
        </w:tc>
        <w:tc>
          <w:tcPr>
            <w:tcW w:w="708" w:type="dxa"/>
            <w:vMerge w:val="restart"/>
            <w:tcBorders>
              <w:left w:val="single" w:sz="4" w:space="0" w:color="auto"/>
              <w:right w:val="single" w:sz="4" w:space="0" w:color="auto"/>
            </w:tcBorders>
          </w:tcPr>
          <w:p w:rsidR="00B60A03" w:rsidRPr="00C16CFB" w:rsidRDefault="00B60A03" w:rsidP="004669DD">
            <w:pPr>
              <w:pStyle w:val="1"/>
              <w:rPr>
                <w:sz w:val="22"/>
                <w:szCs w:val="22"/>
                <w:rtl/>
              </w:rPr>
            </w:pPr>
          </w:p>
        </w:tc>
      </w:tr>
      <w:tr w:rsidR="00B60A03"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B60A03" w:rsidRPr="000A789F" w:rsidRDefault="00B60A03" w:rsidP="000A789F">
            <w:pPr>
              <w:pStyle w:val="NormalE"/>
              <w:tabs>
                <w:tab w:val="right" w:pos="6378"/>
              </w:tabs>
              <w:rPr>
                <w:sz w:val="22"/>
                <w:szCs w:val="22"/>
                <w:rtl/>
              </w:rPr>
            </w:pPr>
            <w:r w:rsidRPr="00CB6AA2">
              <w:rPr>
                <w:rFonts w:hint="cs"/>
                <w:sz w:val="22"/>
                <w:szCs w:val="22"/>
                <w:rtl/>
              </w:rPr>
              <w:t>אין שינוי במסמכי המכרז</w:t>
            </w:r>
            <w:r>
              <w:rPr>
                <w:rFonts w:hint="cs"/>
                <w:sz w:val="22"/>
                <w:szCs w:val="22"/>
                <w:rtl/>
              </w:rPr>
              <w:t>.</w:t>
            </w:r>
          </w:p>
        </w:tc>
        <w:tc>
          <w:tcPr>
            <w:tcW w:w="567" w:type="dxa"/>
            <w:tcBorders>
              <w:top w:val="single" w:sz="4" w:space="0" w:color="auto"/>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r w:rsidRPr="00CB6AA2">
              <w:rPr>
                <w:rFonts w:hint="cs"/>
                <w:sz w:val="22"/>
                <w:szCs w:val="22"/>
                <w:rtl/>
              </w:rPr>
              <w:t>ת</w:t>
            </w:r>
          </w:p>
        </w:tc>
        <w:tc>
          <w:tcPr>
            <w:tcW w:w="141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c>
          <w:tcPr>
            <w:tcW w:w="708" w:type="dxa"/>
            <w:vMerge/>
            <w:tcBorders>
              <w:left w:val="single" w:sz="4" w:space="0" w:color="auto"/>
              <w:bottom w:val="single" w:sz="4" w:space="0" w:color="auto"/>
              <w:right w:val="single" w:sz="4" w:space="0" w:color="auto"/>
            </w:tcBorders>
          </w:tcPr>
          <w:p w:rsidR="00B60A03" w:rsidRPr="00C16CFB" w:rsidRDefault="00B60A03" w:rsidP="00FA082E">
            <w:pPr>
              <w:pStyle w:val="NormalE"/>
              <w:rPr>
                <w:sz w:val="22"/>
                <w:szCs w:val="22"/>
                <w:rtl/>
              </w:rPr>
            </w:pPr>
          </w:p>
        </w:tc>
      </w:tr>
      <w:tr w:rsidR="00E603B1" w:rsidRPr="00C16CFB" w:rsidTr="00A43C18">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E52260" w:rsidP="00A13FE6">
            <w:pPr>
              <w:pStyle w:val="NormalE"/>
              <w:tabs>
                <w:tab w:val="right" w:pos="6378"/>
              </w:tabs>
              <w:rPr>
                <w:sz w:val="22"/>
                <w:szCs w:val="22"/>
                <w:highlight w:val="yellow"/>
                <w:rtl/>
              </w:rPr>
            </w:pPr>
            <w:r w:rsidRPr="00C16CFB">
              <w:rPr>
                <w:rFonts w:hint="cs"/>
                <w:sz w:val="22"/>
                <w:szCs w:val="22"/>
                <w:rtl/>
              </w:rPr>
              <w:t>האם ביצוע עבודת ביקורת או כל עבודת ייעוץ אחרת עבור כי"ל וחברת האם, החברה לישראל, מהווה ניגוד עניינים, ואם כן באיזה תקופה?</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ש.</w:t>
            </w:r>
          </w:p>
        </w:tc>
        <w:tc>
          <w:tcPr>
            <w:tcW w:w="1418" w:type="dxa"/>
            <w:vMerge w:val="restart"/>
            <w:tcBorders>
              <w:left w:val="single" w:sz="4" w:space="0" w:color="auto"/>
              <w:right w:val="single" w:sz="4" w:space="0" w:color="auto"/>
            </w:tcBorders>
          </w:tcPr>
          <w:p w:rsidR="00E603B1" w:rsidRPr="00C16CFB" w:rsidRDefault="00E52260" w:rsidP="00E603B1">
            <w:pPr>
              <w:pStyle w:val="1"/>
              <w:numPr>
                <w:ilvl w:val="0"/>
                <w:numId w:val="0"/>
              </w:numPr>
              <w:ind w:left="209"/>
              <w:rPr>
                <w:sz w:val="22"/>
                <w:szCs w:val="22"/>
                <w:rtl/>
              </w:rPr>
            </w:pPr>
            <w:r w:rsidRPr="00C16CFB">
              <w:rPr>
                <w:sz w:val="22"/>
                <w:szCs w:val="22"/>
                <w:rtl/>
              </w:rPr>
              <w:t>נספח א' להסכם</w:t>
            </w:r>
          </w:p>
        </w:tc>
        <w:tc>
          <w:tcPr>
            <w:tcW w:w="708" w:type="dxa"/>
            <w:vMerge w:val="restart"/>
            <w:tcBorders>
              <w:left w:val="single" w:sz="4" w:space="0" w:color="auto"/>
              <w:right w:val="single" w:sz="4" w:space="0" w:color="auto"/>
            </w:tcBorders>
          </w:tcPr>
          <w:p w:rsidR="00E603B1" w:rsidRPr="00C16CFB" w:rsidRDefault="00E603B1" w:rsidP="00E603B1">
            <w:pPr>
              <w:pStyle w:val="1"/>
              <w:rPr>
                <w:sz w:val="22"/>
                <w:szCs w:val="22"/>
                <w:rtl/>
              </w:rPr>
            </w:pPr>
          </w:p>
        </w:tc>
      </w:tr>
      <w:tr w:rsidR="00E603B1" w:rsidRPr="00C16CFB" w:rsidTr="00C16CFB">
        <w:trPr>
          <w:trHeight w:val="56"/>
        </w:trPr>
        <w:tc>
          <w:tcPr>
            <w:tcW w:w="7054" w:type="dxa"/>
            <w:tcBorders>
              <w:top w:val="single" w:sz="4" w:space="0" w:color="auto"/>
              <w:left w:val="single" w:sz="4" w:space="0" w:color="auto"/>
              <w:bottom w:val="single" w:sz="4" w:space="0" w:color="auto"/>
              <w:right w:val="single" w:sz="4" w:space="0" w:color="auto"/>
            </w:tcBorders>
            <w:shd w:val="clear" w:color="auto" w:fill="auto"/>
          </w:tcPr>
          <w:p w:rsidR="00E603B1" w:rsidRPr="00C16CFB" w:rsidRDefault="00C16CFB" w:rsidP="00EF2738">
            <w:pPr>
              <w:pStyle w:val="NormalE"/>
              <w:tabs>
                <w:tab w:val="right" w:pos="6378"/>
              </w:tabs>
              <w:rPr>
                <w:sz w:val="22"/>
                <w:szCs w:val="22"/>
                <w:highlight w:val="yellow"/>
                <w:rtl/>
              </w:rPr>
            </w:pPr>
            <w:r w:rsidRPr="00C16CFB">
              <w:rPr>
                <w:rFonts w:hint="cs"/>
                <w:sz w:val="22"/>
                <w:szCs w:val="22"/>
                <w:rtl/>
              </w:rPr>
              <w:t xml:space="preserve">על המציע לציין באופן מפורש כל עבודה, ייעוץ וכול קשר </w:t>
            </w:r>
            <w:r w:rsidR="004E5F76">
              <w:rPr>
                <w:rFonts w:hint="cs"/>
                <w:sz w:val="22"/>
                <w:szCs w:val="22"/>
                <w:rtl/>
              </w:rPr>
              <w:t>אחר ש</w:t>
            </w:r>
            <w:r w:rsidRPr="00C16CFB">
              <w:rPr>
                <w:rFonts w:hint="cs"/>
                <w:sz w:val="22"/>
                <w:szCs w:val="22"/>
                <w:rtl/>
              </w:rPr>
              <w:t>יש לו או היה לו עם גורמים רלוונטיי</w:t>
            </w:r>
            <w:r w:rsidRPr="00C16CFB">
              <w:rPr>
                <w:rFonts w:hint="eastAsia"/>
                <w:sz w:val="22"/>
                <w:szCs w:val="22"/>
                <w:rtl/>
              </w:rPr>
              <w:t>ם</w:t>
            </w:r>
            <w:r w:rsidRPr="00C16CFB">
              <w:rPr>
                <w:rFonts w:hint="cs"/>
                <w:sz w:val="22"/>
                <w:szCs w:val="22"/>
                <w:rtl/>
              </w:rPr>
              <w:t xml:space="preserve"> לשירותים המבוקשים במסגרת מכרז זה. ועדת המכרז</w:t>
            </w:r>
            <w:r w:rsidR="005710D3">
              <w:rPr>
                <w:rFonts w:hint="cs"/>
                <w:sz w:val="22"/>
                <w:szCs w:val="22"/>
                <w:rtl/>
              </w:rPr>
              <w:t>ים</w:t>
            </w:r>
            <w:r w:rsidRPr="00C16CFB">
              <w:rPr>
                <w:rFonts w:hint="cs"/>
                <w:sz w:val="22"/>
                <w:szCs w:val="22"/>
                <w:rtl/>
              </w:rPr>
              <w:t xml:space="preserve"> תבחן את סוגיית ניגוד הענייניים בהתאם לשיקול דעתה.</w:t>
            </w:r>
            <w:r w:rsidR="00EF2738" w:rsidRPr="00EF2738">
              <w:rPr>
                <w:rFonts w:hint="cs"/>
                <w:sz w:val="22"/>
                <w:szCs w:val="22"/>
                <w:rtl/>
              </w:rPr>
              <w:t xml:space="preserve"> על המציע לצרף להצעתו הצהרות העדר ניגוד עניינים בהתאם להוראות המכרז.</w:t>
            </w:r>
          </w:p>
        </w:tc>
        <w:tc>
          <w:tcPr>
            <w:tcW w:w="567" w:type="dxa"/>
            <w:tcBorders>
              <w:top w:val="single" w:sz="4" w:space="0" w:color="auto"/>
              <w:left w:val="single" w:sz="4" w:space="0" w:color="auto"/>
              <w:bottom w:val="single" w:sz="4" w:space="0" w:color="auto"/>
              <w:right w:val="single" w:sz="4" w:space="0" w:color="auto"/>
            </w:tcBorders>
          </w:tcPr>
          <w:p w:rsidR="00E603B1" w:rsidRPr="00C16CFB" w:rsidRDefault="00E603B1" w:rsidP="00FA082E">
            <w:pPr>
              <w:pStyle w:val="NormalE"/>
              <w:rPr>
                <w:sz w:val="22"/>
                <w:szCs w:val="22"/>
                <w:rtl/>
              </w:rPr>
            </w:pPr>
            <w:r w:rsidRPr="00C16CFB">
              <w:rPr>
                <w:rFonts w:hint="cs"/>
                <w:sz w:val="22"/>
                <w:szCs w:val="22"/>
                <w:rtl/>
              </w:rPr>
              <w:t>ת.</w:t>
            </w:r>
          </w:p>
        </w:tc>
        <w:tc>
          <w:tcPr>
            <w:tcW w:w="1418" w:type="dxa"/>
            <w:vMerge/>
            <w:tcBorders>
              <w:left w:val="single" w:sz="4" w:space="0" w:color="auto"/>
              <w:right w:val="single" w:sz="4" w:space="0" w:color="auto"/>
            </w:tcBorders>
          </w:tcPr>
          <w:p w:rsidR="00E603B1" w:rsidRPr="00C16CFB" w:rsidRDefault="00E603B1" w:rsidP="00FA082E">
            <w:pPr>
              <w:pStyle w:val="NormalE"/>
              <w:rPr>
                <w:sz w:val="22"/>
                <w:szCs w:val="22"/>
                <w:rtl/>
              </w:rPr>
            </w:pPr>
          </w:p>
        </w:tc>
        <w:tc>
          <w:tcPr>
            <w:tcW w:w="708" w:type="dxa"/>
            <w:vMerge/>
            <w:tcBorders>
              <w:left w:val="single" w:sz="4" w:space="0" w:color="auto"/>
              <w:right w:val="single" w:sz="4" w:space="0" w:color="auto"/>
            </w:tcBorders>
          </w:tcPr>
          <w:p w:rsidR="00E603B1" w:rsidRPr="00C16CFB" w:rsidRDefault="00E603B1" w:rsidP="00FA082E">
            <w:pPr>
              <w:pStyle w:val="NormalE"/>
              <w:rPr>
                <w:sz w:val="22"/>
                <w:szCs w:val="22"/>
                <w:rtl/>
              </w:rPr>
            </w:pPr>
          </w:p>
        </w:tc>
      </w:tr>
    </w:tbl>
    <w:p w:rsidR="005A714F" w:rsidRDefault="005A714F" w:rsidP="004A69CF">
      <w:pPr>
        <w:tabs>
          <w:tab w:val="center" w:pos="3401"/>
          <w:tab w:val="center" w:pos="6803"/>
        </w:tabs>
        <w:spacing w:before="0" w:after="0" w:line="240" w:lineRule="auto"/>
        <w:jc w:val="left"/>
        <w:rPr>
          <w:rtl/>
        </w:rPr>
      </w:pPr>
    </w:p>
    <w:p w:rsidR="005A714F" w:rsidRDefault="005A714F" w:rsidP="004A69CF">
      <w:pPr>
        <w:tabs>
          <w:tab w:val="center" w:pos="3401"/>
          <w:tab w:val="center" w:pos="6803"/>
        </w:tabs>
        <w:spacing w:before="0" w:after="0" w:line="240" w:lineRule="auto"/>
        <w:jc w:val="left"/>
        <w:rPr>
          <w:rtl/>
        </w:rPr>
      </w:pPr>
    </w:p>
    <w:p w:rsidR="005A714F" w:rsidRDefault="005A714F" w:rsidP="004A69CF">
      <w:pPr>
        <w:tabs>
          <w:tab w:val="center" w:pos="3401"/>
          <w:tab w:val="center" w:pos="6803"/>
        </w:tabs>
        <w:spacing w:before="0" w:after="0" w:line="240" w:lineRule="auto"/>
        <w:jc w:val="left"/>
        <w:rPr>
          <w:rtl/>
        </w:rPr>
      </w:pPr>
    </w:p>
    <w:p w:rsidR="003C6E83" w:rsidRDefault="009E1775" w:rsidP="0038045C">
      <w:pPr>
        <w:tabs>
          <w:tab w:val="center" w:pos="3401"/>
          <w:tab w:val="center" w:pos="6803"/>
        </w:tabs>
        <w:spacing w:before="0" w:after="0" w:line="240" w:lineRule="auto"/>
        <w:jc w:val="left"/>
        <w:rPr>
          <w:rtl/>
        </w:rPr>
      </w:pPr>
      <w:r>
        <w:rPr>
          <w:rFonts w:hint="cs"/>
          <w:rtl/>
        </w:rPr>
        <w:tab/>
      </w:r>
      <w:r>
        <w:rPr>
          <w:rFonts w:hint="cs"/>
          <w:rtl/>
        </w:rPr>
        <w:tab/>
      </w:r>
      <w:bookmarkStart w:id="4" w:name="OtherTo"/>
      <w:bookmarkEnd w:id="4"/>
      <w:r w:rsidR="003C6E83">
        <w:rPr>
          <w:rFonts w:hint="cs"/>
          <w:rtl/>
        </w:rPr>
        <w:t xml:space="preserve">                                                                                                                  </w:t>
      </w:r>
    </w:p>
    <w:p w:rsidR="0075539C" w:rsidRDefault="0075539C" w:rsidP="0075539C">
      <w:pPr>
        <w:bidi w:val="0"/>
        <w:spacing w:before="200" w:after="200" w:line="276" w:lineRule="auto"/>
        <w:jc w:val="left"/>
      </w:pPr>
    </w:p>
    <w:p w:rsidR="0075539C" w:rsidRDefault="0075539C" w:rsidP="0075539C">
      <w:pPr>
        <w:bidi w:val="0"/>
        <w:spacing w:before="200" w:after="200" w:line="276" w:lineRule="auto"/>
        <w:jc w:val="left"/>
        <w:rPr>
          <w:rtl/>
        </w:rPr>
      </w:pPr>
    </w:p>
    <w:p w:rsidR="0075539C" w:rsidRDefault="0075539C" w:rsidP="0075539C">
      <w:pPr>
        <w:bidi w:val="0"/>
        <w:spacing w:before="200" w:after="200" w:line="276" w:lineRule="auto"/>
        <w:jc w:val="left"/>
        <w:rPr>
          <w:rtl/>
        </w:rPr>
      </w:pPr>
    </w:p>
    <w:p w:rsidR="0075539C" w:rsidRDefault="0075539C" w:rsidP="0075539C">
      <w:pPr>
        <w:rPr>
          <w:rtl/>
        </w:rPr>
      </w:pPr>
    </w:p>
    <w:sectPr w:rsidR="0075539C" w:rsidSect="00083B33">
      <w:pgSz w:w="11906" w:h="16838"/>
      <w:pgMar w:top="1440" w:right="1134" w:bottom="1701" w:left="1134" w:header="284" w:footer="127" w:gutter="0"/>
      <w:cols w:space="708"/>
      <w:titlePg/>
      <w:bidi/>
      <w:rtlGutter/>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78E1" w:rsidRDefault="00D478E1" w:rsidP="00A05A93">
      <w:pPr>
        <w:spacing w:before="0" w:after="0" w:line="240" w:lineRule="auto"/>
      </w:pPr>
      <w:r>
        <w:separator/>
      </w:r>
    </w:p>
  </w:endnote>
  <w:endnote w:type="continuationSeparator" w:id="0">
    <w:p w:rsidR="00D478E1" w:rsidRDefault="00D478E1" w:rsidP="00A05A9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78E1" w:rsidRDefault="00D478E1" w:rsidP="00A05A93">
      <w:pPr>
        <w:spacing w:before="0" w:after="0" w:line="240" w:lineRule="auto"/>
      </w:pPr>
      <w:r>
        <w:separator/>
      </w:r>
    </w:p>
  </w:footnote>
  <w:footnote w:type="continuationSeparator" w:id="0">
    <w:p w:rsidR="00D478E1" w:rsidRDefault="00D478E1" w:rsidP="00A05A93">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7DC2FC92"/>
    <w:lvl w:ilvl="0">
      <w:start w:val="1"/>
      <w:numFmt w:val="decimal"/>
      <w:lvlText w:val="%1."/>
      <w:legacy w:legacy="1" w:legacySpace="0" w:legacyIndent="851"/>
      <w:lvlJc w:val="left"/>
      <w:pPr>
        <w:ind w:left="851" w:right="851" w:hanging="851"/>
      </w:pPr>
    </w:lvl>
    <w:lvl w:ilvl="1">
      <w:start w:val="1"/>
      <w:numFmt w:val="decimal"/>
      <w:lvlText w:val="%1.%2."/>
      <w:legacy w:legacy="1" w:legacySpace="0" w:legacyIndent="851"/>
      <w:lvlJc w:val="left"/>
      <w:pPr>
        <w:ind w:left="851" w:right="851" w:hanging="851"/>
      </w:pPr>
      <w:rPr>
        <w:rFonts w:cs="David"/>
        <w:b w:val="0"/>
        <w:bCs w:val="0"/>
        <w:sz w:val="24"/>
        <w:szCs w:val="24"/>
      </w:rPr>
    </w:lvl>
    <w:lvl w:ilvl="2">
      <w:start w:val="1"/>
      <w:numFmt w:val="decimal"/>
      <w:lvlText w:val="%1.%2.%3."/>
      <w:legacy w:legacy="1" w:legacySpace="0" w:legacyIndent="851"/>
      <w:lvlJc w:val="left"/>
      <w:pPr>
        <w:ind w:left="1702" w:right="1702" w:hanging="851"/>
      </w:pPr>
    </w:lvl>
    <w:lvl w:ilvl="3">
      <w:start w:val="1"/>
      <w:numFmt w:val="decimal"/>
      <w:lvlText w:val="%1.%2.%3.%4."/>
      <w:legacy w:legacy="1" w:legacySpace="0" w:legacyIndent="708"/>
      <w:lvlJc w:val="left"/>
      <w:pPr>
        <w:ind w:left="3261" w:right="3261" w:hanging="708"/>
      </w:pPr>
    </w:lvl>
    <w:lvl w:ilvl="4">
      <w:start w:val="1"/>
      <w:numFmt w:val="decimal"/>
      <w:lvlText w:val="%1.%2.%3.%4.%5."/>
      <w:legacy w:legacy="1" w:legacySpace="0" w:legacyIndent="708"/>
      <w:lvlJc w:val="left"/>
      <w:pPr>
        <w:ind w:left="3969" w:right="3969" w:hanging="708"/>
      </w:pPr>
    </w:lvl>
    <w:lvl w:ilvl="5">
      <w:start w:val="1"/>
      <w:numFmt w:val="decimal"/>
      <w:lvlText w:val="%1.%2.%3.%4.%5.%6."/>
      <w:legacy w:legacy="1" w:legacySpace="0" w:legacyIndent="708"/>
      <w:lvlJc w:val="left"/>
      <w:pPr>
        <w:ind w:left="4677" w:right="4677" w:hanging="708"/>
      </w:pPr>
    </w:lvl>
    <w:lvl w:ilvl="6">
      <w:start w:val="1"/>
      <w:numFmt w:val="decimal"/>
      <w:lvlText w:val="%1.%2.%3.%4.%5.%6.%7."/>
      <w:legacy w:legacy="1" w:legacySpace="0" w:legacyIndent="708"/>
      <w:lvlJc w:val="left"/>
      <w:pPr>
        <w:ind w:left="5385" w:right="5385" w:hanging="708"/>
      </w:pPr>
    </w:lvl>
    <w:lvl w:ilvl="7">
      <w:start w:val="1"/>
      <w:numFmt w:val="decimal"/>
      <w:lvlText w:val="%1.%2.%3.%4.%5.%6.%7.%8."/>
      <w:legacy w:legacy="1" w:legacySpace="0" w:legacyIndent="708"/>
      <w:lvlJc w:val="left"/>
      <w:pPr>
        <w:ind w:left="6093" w:right="6093" w:hanging="708"/>
      </w:pPr>
    </w:lvl>
    <w:lvl w:ilvl="8">
      <w:start w:val="1"/>
      <w:numFmt w:val="decimal"/>
      <w:lvlText w:val="%1.%2.%3.%4.%5.%6.%7.%8.%9."/>
      <w:legacy w:legacy="1" w:legacySpace="0" w:legacyIndent="708"/>
      <w:lvlJc w:val="left"/>
      <w:pPr>
        <w:ind w:left="6801" w:right="6801" w:hanging="708"/>
      </w:pPr>
    </w:lvl>
  </w:abstractNum>
  <w:abstractNum w:abstractNumId="1">
    <w:nsid w:val="05B22095"/>
    <w:multiLevelType w:val="hybridMultilevel"/>
    <w:tmpl w:val="44D04CC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63E1B84"/>
    <w:multiLevelType w:val="hybridMultilevel"/>
    <w:tmpl w:val="7618DFB8"/>
    <w:lvl w:ilvl="0" w:tplc="3272871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0A016E"/>
    <w:multiLevelType w:val="hybridMultilevel"/>
    <w:tmpl w:val="9540451A"/>
    <w:lvl w:ilvl="0" w:tplc="3272871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nsid w:val="2CF2687C"/>
    <w:multiLevelType w:val="multilevel"/>
    <w:tmpl w:val="A0C8B906"/>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1417"/>
        </w:tabs>
        <w:ind w:left="1417" w:hanging="850"/>
      </w:pPr>
      <w:rPr>
        <w:rFonts w:hint="default"/>
      </w:rPr>
    </w:lvl>
    <w:lvl w:ilvl="2">
      <w:start w:val="1"/>
      <w:numFmt w:val="decimal"/>
      <w:lvlText w:val="%1.%2.%3."/>
      <w:lvlJc w:val="left"/>
      <w:pPr>
        <w:tabs>
          <w:tab w:val="num" w:pos="2551"/>
        </w:tabs>
        <w:ind w:left="2551" w:hanging="1134"/>
      </w:pPr>
      <w:rPr>
        <w:rFonts w:hint="default"/>
      </w:rPr>
    </w:lvl>
    <w:lvl w:ilvl="3">
      <w:start w:val="1"/>
      <w:numFmt w:val="decimal"/>
      <w:lvlText w:val="%1.%2.%3.%4."/>
      <w:lvlJc w:val="left"/>
      <w:pPr>
        <w:tabs>
          <w:tab w:val="num" w:pos="3515"/>
        </w:tabs>
        <w:ind w:left="351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nsid w:val="46AB5908"/>
    <w:multiLevelType w:val="multilevel"/>
    <w:tmpl w:val="B470D88E"/>
    <w:lvl w:ilvl="0">
      <w:start w:val="1"/>
      <w:numFmt w:val="decimal"/>
      <w:lvlRestart w:val="0"/>
      <w:pStyle w:val="1"/>
      <w:lvlText w:val="%1."/>
      <w:lvlJc w:val="left"/>
      <w:pPr>
        <w:tabs>
          <w:tab w:val="num" w:pos="769"/>
        </w:tabs>
        <w:ind w:left="769" w:hanging="560"/>
      </w:pPr>
      <w:rPr>
        <w:rFonts w:hint="default"/>
        <w:sz w:val="24"/>
        <w:szCs w:val="24"/>
      </w:rPr>
    </w:lvl>
    <w:lvl w:ilvl="1">
      <w:start w:val="1"/>
      <w:numFmt w:val="decimal"/>
      <w:pStyle w:val="2"/>
      <w:lvlText w:val="%1.%2."/>
      <w:lvlJc w:val="left"/>
      <w:pPr>
        <w:tabs>
          <w:tab w:val="num" w:pos="1420"/>
        </w:tabs>
        <w:ind w:left="1420" w:hanging="853"/>
      </w:pPr>
      <w:rPr>
        <w:rFonts w:hint="default"/>
      </w:rPr>
    </w:lvl>
    <w:lvl w:ilvl="2">
      <w:start w:val="1"/>
      <w:numFmt w:val="decimal"/>
      <w:pStyle w:val="3"/>
      <w:lvlText w:val="%1.%2.%3."/>
      <w:lvlJc w:val="left"/>
      <w:pPr>
        <w:tabs>
          <w:tab w:val="num" w:pos="2560"/>
        </w:tabs>
        <w:ind w:left="2560" w:hanging="1140"/>
      </w:pPr>
      <w:rPr>
        <w:rFonts w:hint="default"/>
      </w:rPr>
    </w:lvl>
    <w:lvl w:ilvl="3">
      <w:start w:val="1"/>
      <w:numFmt w:val="decimal"/>
      <w:pStyle w:val="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
    <w:nsid w:val="6D33034C"/>
    <w:multiLevelType w:val="multilevel"/>
    <w:tmpl w:val="D7100CF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7855238A"/>
    <w:multiLevelType w:val="hybridMultilevel"/>
    <w:tmpl w:val="7BC239D4"/>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5"/>
  </w:num>
  <w:num w:numId="4">
    <w:abstractNumId w:val="6"/>
  </w:num>
  <w:num w:numId="5">
    <w:abstractNumId w:val="2"/>
  </w:num>
  <w:num w:numId="6">
    <w:abstractNumId w:val="6"/>
  </w:num>
  <w:num w:numId="7">
    <w:abstractNumId w:val="0"/>
  </w:num>
  <w:num w:numId="8">
    <w:abstractNumId w:val="3"/>
  </w:num>
  <w:num w:numId="9">
    <w:abstractNumId w:val="9"/>
  </w:num>
  <w:num w:numId="10">
    <w:abstractNumId w:val="8"/>
  </w:num>
  <w:num w:numId="11">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4B30"/>
    <w:rsid w:val="00014182"/>
    <w:rsid w:val="000214CA"/>
    <w:rsid w:val="00033AB8"/>
    <w:rsid w:val="0003428F"/>
    <w:rsid w:val="000444A5"/>
    <w:rsid w:val="00045FE1"/>
    <w:rsid w:val="00047C97"/>
    <w:rsid w:val="00050177"/>
    <w:rsid w:val="000520B7"/>
    <w:rsid w:val="000568CE"/>
    <w:rsid w:val="00066383"/>
    <w:rsid w:val="000673B8"/>
    <w:rsid w:val="0008245C"/>
    <w:rsid w:val="00083B33"/>
    <w:rsid w:val="00090C56"/>
    <w:rsid w:val="00093B9D"/>
    <w:rsid w:val="000972FD"/>
    <w:rsid w:val="000A789F"/>
    <w:rsid w:val="000B7F28"/>
    <w:rsid w:val="000C04AE"/>
    <w:rsid w:val="000C5117"/>
    <w:rsid w:val="000E6098"/>
    <w:rsid w:val="000E632C"/>
    <w:rsid w:val="000F1B89"/>
    <w:rsid w:val="000F72A2"/>
    <w:rsid w:val="000F77F4"/>
    <w:rsid w:val="0010326C"/>
    <w:rsid w:val="001206CF"/>
    <w:rsid w:val="001449E3"/>
    <w:rsid w:val="00147325"/>
    <w:rsid w:val="001611C6"/>
    <w:rsid w:val="00164B30"/>
    <w:rsid w:val="0018292D"/>
    <w:rsid w:val="001A2B43"/>
    <w:rsid w:val="001A7C42"/>
    <w:rsid w:val="001B43AE"/>
    <w:rsid w:val="001B564E"/>
    <w:rsid w:val="001C32AC"/>
    <w:rsid w:val="001C4F6D"/>
    <w:rsid w:val="001D3625"/>
    <w:rsid w:val="001D45E3"/>
    <w:rsid w:val="001D55DD"/>
    <w:rsid w:val="001E548A"/>
    <w:rsid w:val="00203B69"/>
    <w:rsid w:val="00205048"/>
    <w:rsid w:val="002233F5"/>
    <w:rsid w:val="00231FE5"/>
    <w:rsid w:val="002479DA"/>
    <w:rsid w:val="00275887"/>
    <w:rsid w:val="002820D9"/>
    <w:rsid w:val="00292A58"/>
    <w:rsid w:val="002A381F"/>
    <w:rsid w:val="002A54A3"/>
    <w:rsid w:val="002A7FEA"/>
    <w:rsid w:val="002B2F49"/>
    <w:rsid w:val="002D2C9B"/>
    <w:rsid w:val="002D326A"/>
    <w:rsid w:val="002E38F4"/>
    <w:rsid w:val="002E7AF5"/>
    <w:rsid w:val="002F0256"/>
    <w:rsid w:val="002F197C"/>
    <w:rsid w:val="0031153B"/>
    <w:rsid w:val="00325E01"/>
    <w:rsid w:val="003328D0"/>
    <w:rsid w:val="00342FDE"/>
    <w:rsid w:val="003539F9"/>
    <w:rsid w:val="00361114"/>
    <w:rsid w:val="0037527A"/>
    <w:rsid w:val="0038045C"/>
    <w:rsid w:val="0038083A"/>
    <w:rsid w:val="003840FE"/>
    <w:rsid w:val="00385904"/>
    <w:rsid w:val="00393C6A"/>
    <w:rsid w:val="003A1D7A"/>
    <w:rsid w:val="003C3A5C"/>
    <w:rsid w:val="003C6E83"/>
    <w:rsid w:val="003D2EC4"/>
    <w:rsid w:val="003E6118"/>
    <w:rsid w:val="003F03FA"/>
    <w:rsid w:val="003F1396"/>
    <w:rsid w:val="003F22A4"/>
    <w:rsid w:val="003F31F8"/>
    <w:rsid w:val="003F45D7"/>
    <w:rsid w:val="00400404"/>
    <w:rsid w:val="0040055E"/>
    <w:rsid w:val="0040497B"/>
    <w:rsid w:val="00404DF1"/>
    <w:rsid w:val="00406B79"/>
    <w:rsid w:val="00413129"/>
    <w:rsid w:val="0041548A"/>
    <w:rsid w:val="00423D6A"/>
    <w:rsid w:val="00426E0E"/>
    <w:rsid w:val="004323EF"/>
    <w:rsid w:val="004350BF"/>
    <w:rsid w:val="004410DE"/>
    <w:rsid w:val="0044663B"/>
    <w:rsid w:val="00451F2E"/>
    <w:rsid w:val="004523EB"/>
    <w:rsid w:val="00452D7A"/>
    <w:rsid w:val="00455909"/>
    <w:rsid w:val="00480758"/>
    <w:rsid w:val="004A69CF"/>
    <w:rsid w:val="004B1982"/>
    <w:rsid w:val="004B4A27"/>
    <w:rsid w:val="004B6DC0"/>
    <w:rsid w:val="004C127D"/>
    <w:rsid w:val="004C39FB"/>
    <w:rsid w:val="004C5538"/>
    <w:rsid w:val="004D572F"/>
    <w:rsid w:val="004D65A1"/>
    <w:rsid w:val="004E479D"/>
    <w:rsid w:val="004E5F76"/>
    <w:rsid w:val="004E73DF"/>
    <w:rsid w:val="004F3773"/>
    <w:rsid w:val="005028F9"/>
    <w:rsid w:val="00502A92"/>
    <w:rsid w:val="005054EE"/>
    <w:rsid w:val="00505D36"/>
    <w:rsid w:val="00515321"/>
    <w:rsid w:val="00515E5C"/>
    <w:rsid w:val="00527486"/>
    <w:rsid w:val="00534452"/>
    <w:rsid w:val="005371D8"/>
    <w:rsid w:val="00541FEA"/>
    <w:rsid w:val="0055284A"/>
    <w:rsid w:val="00556BE2"/>
    <w:rsid w:val="005710D3"/>
    <w:rsid w:val="00593B3C"/>
    <w:rsid w:val="005A03D4"/>
    <w:rsid w:val="005A714F"/>
    <w:rsid w:val="005B0176"/>
    <w:rsid w:val="005B0CCB"/>
    <w:rsid w:val="005B214D"/>
    <w:rsid w:val="005B2567"/>
    <w:rsid w:val="005B29A8"/>
    <w:rsid w:val="005B51FA"/>
    <w:rsid w:val="005C0EAE"/>
    <w:rsid w:val="005C5D22"/>
    <w:rsid w:val="005D11C3"/>
    <w:rsid w:val="005D2B56"/>
    <w:rsid w:val="005D42E4"/>
    <w:rsid w:val="005E4250"/>
    <w:rsid w:val="005F5F88"/>
    <w:rsid w:val="00600BFA"/>
    <w:rsid w:val="00600F1F"/>
    <w:rsid w:val="00602DAD"/>
    <w:rsid w:val="00627868"/>
    <w:rsid w:val="006309B0"/>
    <w:rsid w:val="00656C20"/>
    <w:rsid w:val="00665DCA"/>
    <w:rsid w:val="0066664E"/>
    <w:rsid w:val="00672374"/>
    <w:rsid w:val="00680188"/>
    <w:rsid w:val="0068093B"/>
    <w:rsid w:val="006846FD"/>
    <w:rsid w:val="00692C69"/>
    <w:rsid w:val="006952CA"/>
    <w:rsid w:val="006A13C9"/>
    <w:rsid w:val="006A2503"/>
    <w:rsid w:val="006A5446"/>
    <w:rsid w:val="006B352E"/>
    <w:rsid w:val="006C55AF"/>
    <w:rsid w:val="006D0744"/>
    <w:rsid w:val="006D686D"/>
    <w:rsid w:val="006D7965"/>
    <w:rsid w:val="006E42AC"/>
    <w:rsid w:val="006E5942"/>
    <w:rsid w:val="006F0D83"/>
    <w:rsid w:val="006F5088"/>
    <w:rsid w:val="006F7E73"/>
    <w:rsid w:val="00705933"/>
    <w:rsid w:val="00706164"/>
    <w:rsid w:val="00706D5D"/>
    <w:rsid w:val="0072388A"/>
    <w:rsid w:val="007275F3"/>
    <w:rsid w:val="00735D55"/>
    <w:rsid w:val="00743847"/>
    <w:rsid w:val="00746167"/>
    <w:rsid w:val="0075161B"/>
    <w:rsid w:val="00751B50"/>
    <w:rsid w:val="0075539C"/>
    <w:rsid w:val="00757313"/>
    <w:rsid w:val="00757879"/>
    <w:rsid w:val="007611DA"/>
    <w:rsid w:val="00775B1B"/>
    <w:rsid w:val="00782780"/>
    <w:rsid w:val="00793E5C"/>
    <w:rsid w:val="007A0619"/>
    <w:rsid w:val="007A373A"/>
    <w:rsid w:val="007A4F93"/>
    <w:rsid w:val="007A644C"/>
    <w:rsid w:val="007B2BC2"/>
    <w:rsid w:val="007D4118"/>
    <w:rsid w:val="007D5026"/>
    <w:rsid w:val="007E2692"/>
    <w:rsid w:val="007E62B2"/>
    <w:rsid w:val="007E685F"/>
    <w:rsid w:val="0080160A"/>
    <w:rsid w:val="008229FE"/>
    <w:rsid w:val="0082739B"/>
    <w:rsid w:val="0083184B"/>
    <w:rsid w:val="00833421"/>
    <w:rsid w:val="0085739F"/>
    <w:rsid w:val="00857564"/>
    <w:rsid w:val="00864DB3"/>
    <w:rsid w:val="00864F87"/>
    <w:rsid w:val="00867AE5"/>
    <w:rsid w:val="00870D8A"/>
    <w:rsid w:val="00881E6F"/>
    <w:rsid w:val="00884C6B"/>
    <w:rsid w:val="008B1E36"/>
    <w:rsid w:val="008B2705"/>
    <w:rsid w:val="008B31D3"/>
    <w:rsid w:val="008B39D7"/>
    <w:rsid w:val="008B3AEA"/>
    <w:rsid w:val="008C00B6"/>
    <w:rsid w:val="008D6264"/>
    <w:rsid w:val="008E11A9"/>
    <w:rsid w:val="008E6CEE"/>
    <w:rsid w:val="008E77BE"/>
    <w:rsid w:val="008F74FB"/>
    <w:rsid w:val="008F7681"/>
    <w:rsid w:val="009103D8"/>
    <w:rsid w:val="00910BC9"/>
    <w:rsid w:val="00915C9A"/>
    <w:rsid w:val="00935E81"/>
    <w:rsid w:val="00945D85"/>
    <w:rsid w:val="00953E1B"/>
    <w:rsid w:val="0096445C"/>
    <w:rsid w:val="00966AAB"/>
    <w:rsid w:val="00982B8F"/>
    <w:rsid w:val="00983102"/>
    <w:rsid w:val="00986444"/>
    <w:rsid w:val="00987342"/>
    <w:rsid w:val="00990A24"/>
    <w:rsid w:val="009921F3"/>
    <w:rsid w:val="009957BB"/>
    <w:rsid w:val="009A4142"/>
    <w:rsid w:val="009A679E"/>
    <w:rsid w:val="009B64FE"/>
    <w:rsid w:val="009C2F64"/>
    <w:rsid w:val="009C7DA8"/>
    <w:rsid w:val="009D71B4"/>
    <w:rsid w:val="009E1775"/>
    <w:rsid w:val="009E52B5"/>
    <w:rsid w:val="009E65F3"/>
    <w:rsid w:val="009E663E"/>
    <w:rsid w:val="009F2828"/>
    <w:rsid w:val="009F3413"/>
    <w:rsid w:val="009F7F7A"/>
    <w:rsid w:val="00A05A93"/>
    <w:rsid w:val="00A0605E"/>
    <w:rsid w:val="00A122BE"/>
    <w:rsid w:val="00A13FE6"/>
    <w:rsid w:val="00A15876"/>
    <w:rsid w:val="00A15D5D"/>
    <w:rsid w:val="00A25FE4"/>
    <w:rsid w:val="00A306BE"/>
    <w:rsid w:val="00A30921"/>
    <w:rsid w:val="00A43C18"/>
    <w:rsid w:val="00A46177"/>
    <w:rsid w:val="00A5751E"/>
    <w:rsid w:val="00A64720"/>
    <w:rsid w:val="00A66EF9"/>
    <w:rsid w:val="00A67A4F"/>
    <w:rsid w:val="00A7396A"/>
    <w:rsid w:val="00A73972"/>
    <w:rsid w:val="00A84333"/>
    <w:rsid w:val="00A84658"/>
    <w:rsid w:val="00A85CE0"/>
    <w:rsid w:val="00AA4752"/>
    <w:rsid w:val="00AA54AE"/>
    <w:rsid w:val="00AA6B4C"/>
    <w:rsid w:val="00AB0C22"/>
    <w:rsid w:val="00AB3B9D"/>
    <w:rsid w:val="00AD0167"/>
    <w:rsid w:val="00AD2013"/>
    <w:rsid w:val="00AF1C47"/>
    <w:rsid w:val="00AF4543"/>
    <w:rsid w:val="00B03E2B"/>
    <w:rsid w:val="00B041F7"/>
    <w:rsid w:val="00B311D4"/>
    <w:rsid w:val="00B35B29"/>
    <w:rsid w:val="00B3626E"/>
    <w:rsid w:val="00B37CA7"/>
    <w:rsid w:val="00B429D7"/>
    <w:rsid w:val="00B57D88"/>
    <w:rsid w:val="00B60A03"/>
    <w:rsid w:val="00B60EE6"/>
    <w:rsid w:val="00B61938"/>
    <w:rsid w:val="00B67385"/>
    <w:rsid w:val="00B82DF0"/>
    <w:rsid w:val="00B92571"/>
    <w:rsid w:val="00B93390"/>
    <w:rsid w:val="00B93A25"/>
    <w:rsid w:val="00B97CEE"/>
    <w:rsid w:val="00BA72BE"/>
    <w:rsid w:val="00BB393A"/>
    <w:rsid w:val="00BB4742"/>
    <w:rsid w:val="00BB7456"/>
    <w:rsid w:val="00BC03A1"/>
    <w:rsid w:val="00BC79E6"/>
    <w:rsid w:val="00BD67E7"/>
    <w:rsid w:val="00C01906"/>
    <w:rsid w:val="00C12551"/>
    <w:rsid w:val="00C16CFB"/>
    <w:rsid w:val="00C171DC"/>
    <w:rsid w:val="00C17F7A"/>
    <w:rsid w:val="00C27AC8"/>
    <w:rsid w:val="00C37F33"/>
    <w:rsid w:val="00C47268"/>
    <w:rsid w:val="00C710B0"/>
    <w:rsid w:val="00C764ED"/>
    <w:rsid w:val="00C80661"/>
    <w:rsid w:val="00C8066A"/>
    <w:rsid w:val="00C84ABA"/>
    <w:rsid w:val="00C90715"/>
    <w:rsid w:val="00C9305A"/>
    <w:rsid w:val="00C9484D"/>
    <w:rsid w:val="00CA29A6"/>
    <w:rsid w:val="00CA5AF4"/>
    <w:rsid w:val="00CA61AF"/>
    <w:rsid w:val="00CB40A4"/>
    <w:rsid w:val="00CC356E"/>
    <w:rsid w:val="00CC520E"/>
    <w:rsid w:val="00CD6DB8"/>
    <w:rsid w:val="00CE0517"/>
    <w:rsid w:val="00CE0BF4"/>
    <w:rsid w:val="00CE2FD5"/>
    <w:rsid w:val="00CE48FC"/>
    <w:rsid w:val="00CE7A84"/>
    <w:rsid w:val="00CE7FA4"/>
    <w:rsid w:val="00CF19A8"/>
    <w:rsid w:val="00CF44BB"/>
    <w:rsid w:val="00D11326"/>
    <w:rsid w:val="00D3243A"/>
    <w:rsid w:val="00D33979"/>
    <w:rsid w:val="00D4106F"/>
    <w:rsid w:val="00D4280E"/>
    <w:rsid w:val="00D478E1"/>
    <w:rsid w:val="00D50D0F"/>
    <w:rsid w:val="00D50FA1"/>
    <w:rsid w:val="00D636FC"/>
    <w:rsid w:val="00D63881"/>
    <w:rsid w:val="00D66453"/>
    <w:rsid w:val="00D731DA"/>
    <w:rsid w:val="00D969C1"/>
    <w:rsid w:val="00DD33AF"/>
    <w:rsid w:val="00DD5320"/>
    <w:rsid w:val="00DE0098"/>
    <w:rsid w:val="00DE069A"/>
    <w:rsid w:val="00DE6D27"/>
    <w:rsid w:val="00DE7CC8"/>
    <w:rsid w:val="00DF3F83"/>
    <w:rsid w:val="00DF73FF"/>
    <w:rsid w:val="00E02716"/>
    <w:rsid w:val="00E06348"/>
    <w:rsid w:val="00E13923"/>
    <w:rsid w:val="00E417E7"/>
    <w:rsid w:val="00E41B31"/>
    <w:rsid w:val="00E43338"/>
    <w:rsid w:val="00E52260"/>
    <w:rsid w:val="00E562BF"/>
    <w:rsid w:val="00E56588"/>
    <w:rsid w:val="00E603B1"/>
    <w:rsid w:val="00E64D3A"/>
    <w:rsid w:val="00E64F78"/>
    <w:rsid w:val="00E95EEF"/>
    <w:rsid w:val="00EA585E"/>
    <w:rsid w:val="00EA6729"/>
    <w:rsid w:val="00EC303E"/>
    <w:rsid w:val="00EC7A23"/>
    <w:rsid w:val="00ED01FF"/>
    <w:rsid w:val="00ED032B"/>
    <w:rsid w:val="00EE2C84"/>
    <w:rsid w:val="00EE498F"/>
    <w:rsid w:val="00EF2738"/>
    <w:rsid w:val="00EF71D7"/>
    <w:rsid w:val="00F00D41"/>
    <w:rsid w:val="00F0592A"/>
    <w:rsid w:val="00F06F04"/>
    <w:rsid w:val="00F25ABF"/>
    <w:rsid w:val="00F509E4"/>
    <w:rsid w:val="00F52021"/>
    <w:rsid w:val="00F56580"/>
    <w:rsid w:val="00F677ED"/>
    <w:rsid w:val="00F74EF7"/>
    <w:rsid w:val="00F80DA7"/>
    <w:rsid w:val="00F84777"/>
    <w:rsid w:val="00F85F84"/>
    <w:rsid w:val="00F869EE"/>
    <w:rsid w:val="00F9735C"/>
    <w:rsid w:val="00F975CB"/>
    <w:rsid w:val="00FA332B"/>
    <w:rsid w:val="00FC4D60"/>
    <w:rsid w:val="00FE3193"/>
    <w:rsid w:val="00FE3F33"/>
    <w:rsid w:val="00FE71A0"/>
    <w:rsid w:val="00FF411D"/>
    <w:rsid w:val="00FF4A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0">
    <w:name w:val="heading 1"/>
    <w:basedOn w:val="a"/>
    <w:next w:val="a"/>
    <w:link w:val="11"/>
    <w:qFormat/>
    <w:rsid w:val="003A1D7A"/>
    <w:pPr>
      <w:widowControl w:val="0"/>
      <w:spacing w:after="0"/>
      <w:outlineLvl w:val="0"/>
    </w:pPr>
    <w:rPr>
      <w:b/>
      <w:bCs/>
      <w:caps/>
      <w:spacing w:val="15"/>
      <w:sz w:val="36"/>
      <w:szCs w:val="36"/>
    </w:rPr>
  </w:style>
  <w:style w:type="paragraph" w:styleId="20">
    <w:name w:val="heading 2"/>
    <w:basedOn w:val="a"/>
    <w:next w:val="a"/>
    <w:link w:val="21"/>
    <w:unhideWhenUsed/>
    <w:qFormat/>
    <w:rsid w:val="003A1D7A"/>
    <w:pPr>
      <w:widowControl w:val="0"/>
      <w:spacing w:after="0"/>
      <w:outlineLvl w:val="1"/>
    </w:pPr>
    <w:rPr>
      <w:b/>
      <w:bCs/>
      <w:caps/>
      <w:spacing w:val="15"/>
      <w:sz w:val="32"/>
      <w:szCs w:val="32"/>
    </w:rPr>
  </w:style>
  <w:style w:type="paragraph" w:styleId="30">
    <w:name w:val="heading 3"/>
    <w:basedOn w:val="a"/>
    <w:next w:val="a"/>
    <w:link w:val="31"/>
    <w:unhideWhenUsed/>
    <w:qFormat/>
    <w:rsid w:val="001611C6"/>
    <w:pPr>
      <w:widowControl w:val="0"/>
      <w:bidi w:val="0"/>
      <w:spacing w:before="300" w:after="0"/>
      <w:outlineLvl w:val="2"/>
    </w:pPr>
    <w:rPr>
      <w:bCs/>
      <w:caps/>
      <w:spacing w:val="15"/>
      <w:sz w:val="28"/>
      <w:szCs w:val="28"/>
    </w:rPr>
  </w:style>
  <w:style w:type="paragraph" w:styleId="40">
    <w:name w:val="heading 4"/>
    <w:basedOn w:val="a"/>
    <w:next w:val="a"/>
    <w:link w:val="41"/>
    <w:unhideWhenUsed/>
    <w:qFormat/>
    <w:rsid w:val="003A1D7A"/>
    <w:pPr>
      <w:bidi w:val="0"/>
      <w:spacing w:before="300" w:after="0"/>
      <w:outlineLvl w:val="3"/>
    </w:pPr>
    <w:rPr>
      <w:b/>
      <w:bCs/>
      <w:caps/>
      <w:spacing w:val="10"/>
    </w:rPr>
  </w:style>
  <w:style w:type="paragraph" w:styleId="5">
    <w:name w:val="heading 5"/>
    <w:basedOn w:val="a"/>
    <w:next w:val="a"/>
    <w:link w:val="50"/>
    <w:unhideWhenUsed/>
    <w:qFormat/>
    <w:rsid w:val="003A1D7A"/>
    <w:pPr>
      <w:widowControl w:val="0"/>
      <w:bidi w:val="0"/>
      <w:spacing w:before="300" w:after="0"/>
      <w:outlineLvl w:val="4"/>
    </w:pPr>
    <w:rPr>
      <w:b/>
      <w:bCs/>
      <w:caps/>
      <w:spacing w:val="10"/>
    </w:rPr>
  </w:style>
  <w:style w:type="paragraph" w:styleId="6">
    <w:name w:val="heading 6"/>
    <w:basedOn w:val="a"/>
    <w:next w:val="a"/>
    <w:link w:val="60"/>
    <w:unhideWhenUsed/>
    <w:qFormat/>
    <w:rsid w:val="00066383"/>
    <w:pPr>
      <w:widowControl w:val="0"/>
      <w:bidi w:val="0"/>
      <w:spacing w:before="300" w:after="0"/>
      <w:outlineLvl w:val="5"/>
    </w:pPr>
    <w:rPr>
      <w:b/>
      <w:bCs/>
      <w:caps/>
      <w:spacing w:val="10"/>
    </w:rPr>
  </w:style>
  <w:style w:type="paragraph" w:styleId="7">
    <w:name w:val="heading 7"/>
    <w:basedOn w:val="a"/>
    <w:next w:val="a"/>
    <w:link w:val="70"/>
    <w:unhideWhenUsed/>
    <w:qFormat/>
    <w:rsid w:val="003A1D7A"/>
    <w:pPr>
      <w:widowControl w:val="0"/>
      <w:bidi w:val="0"/>
      <w:spacing w:before="300" w:after="0"/>
      <w:outlineLvl w:val="6"/>
    </w:pPr>
    <w:rPr>
      <w:b/>
      <w:bCs/>
      <w:caps/>
      <w:spacing w:val="10"/>
    </w:rPr>
  </w:style>
  <w:style w:type="paragraph" w:styleId="8">
    <w:name w:val="heading 8"/>
    <w:basedOn w:val="a"/>
    <w:next w:val="a"/>
    <w:link w:val="80"/>
    <w:unhideWhenUsed/>
    <w:qFormat/>
    <w:rsid w:val="00014182"/>
    <w:pPr>
      <w:bidi w:val="0"/>
      <w:spacing w:before="300" w:after="0"/>
      <w:outlineLvl w:val="7"/>
    </w:pPr>
    <w:rPr>
      <w:caps/>
      <w:spacing w:val="10"/>
      <w:sz w:val="18"/>
      <w:szCs w:val="18"/>
    </w:rPr>
  </w:style>
  <w:style w:type="paragraph" w:styleId="9">
    <w:name w:val="heading 9"/>
    <w:basedOn w:val="a"/>
    <w:next w:val="a"/>
    <w:link w:val="90"/>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rsid w:val="003A1D7A"/>
    <w:rPr>
      <w:rFonts w:ascii="Times New Roman" w:hAnsi="Times New Roman" w:cs="David"/>
      <w:b/>
      <w:bCs/>
      <w:caps/>
      <w:spacing w:val="15"/>
      <w:sz w:val="32"/>
      <w:szCs w:val="32"/>
    </w:rPr>
  </w:style>
  <w:style w:type="character" w:customStyle="1" w:styleId="31">
    <w:name w:val="כותרת 3 תו"/>
    <w:basedOn w:val="a0"/>
    <w:link w:val="30"/>
    <w:rsid w:val="001611C6"/>
    <w:rPr>
      <w:rFonts w:ascii="Times New Roman" w:hAnsi="Times New Roman" w:cs="David"/>
      <w:bCs/>
      <w:caps/>
      <w:spacing w:val="15"/>
      <w:sz w:val="28"/>
      <w:szCs w:val="28"/>
    </w:rPr>
  </w:style>
  <w:style w:type="character" w:customStyle="1" w:styleId="41">
    <w:name w:val="כותרת 4 תו"/>
    <w:basedOn w:val="a0"/>
    <w:link w:val="40"/>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link w:val="a8"/>
    <w:uiPriority w:val="99"/>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header"/>
    <w:basedOn w:val="a"/>
    <w:link w:val="aa"/>
    <w:uiPriority w:val="99"/>
    <w:unhideWhenUsed/>
    <w:rsid w:val="00A05A93"/>
    <w:pPr>
      <w:tabs>
        <w:tab w:val="center" w:pos="4153"/>
        <w:tab w:val="right" w:pos="8306"/>
      </w:tabs>
      <w:spacing w:before="0" w:after="0" w:line="240" w:lineRule="auto"/>
    </w:pPr>
  </w:style>
  <w:style w:type="character" w:customStyle="1" w:styleId="aa">
    <w:name w:val="כותרת עליונה תו"/>
    <w:basedOn w:val="a0"/>
    <w:link w:val="a9"/>
    <w:uiPriority w:val="99"/>
    <w:rsid w:val="00A05A93"/>
    <w:rPr>
      <w:rFonts w:ascii="Times New Roman" w:hAnsi="Times New Roman" w:cs="David"/>
      <w:sz w:val="24"/>
      <w:szCs w:val="24"/>
    </w:rPr>
  </w:style>
  <w:style w:type="paragraph" w:styleId="ab">
    <w:name w:val="footer"/>
    <w:basedOn w:val="a"/>
    <w:link w:val="ac"/>
    <w:unhideWhenUsed/>
    <w:rsid w:val="00A05A93"/>
    <w:pPr>
      <w:tabs>
        <w:tab w:val="center" w:pos="4153"/>
        <w:tab w:val="right" w:pos="8306"/>
      </w:tabs>
      <w:spacing w:before="0" w:after="0" w:line="240" w:lineRule="auto"/>
    </w:pPr>
  </w:style>
  <w:style w:type="character" w:customStyle="1" w:styleId="ac">
    <w:name w:val="כותרת תחתונה תו"/>
    <w:basedOn w:val="a0"/>
    <w:link w:val="ab"/>
    <w:rsid w:val="00A05A93"/>
    <w:rPr>
      <w:rFonts w:ascii="Times New Roman" w:hAnsi="Times New Roman" w:cs="David"/>
      <w:sz w:val="24"/>
      <w:szCs w:val="24"/>
    </w:rPr>
  </w:style>
  <w:style w:type="paragraph" w:styleId="ad">
    <w:name w:val="Balloon Text"/>
    <w:basedOn w:val="a"/>
    <w:link w:val="ae"/>
    <w:uiPriority w:val="99"/>
    <w:semiHidden/>
    <w:unhideWhenUsed/>
    <w:rsid w:val="00A05A93"/>
    <w:pPr>
      <w:spacing w:before="0" w:after="0" w:line="240" w:lineRule="auto"/>
    </w:pPr>
    <w:rPr>
      <w:rFonts w:ascii="Tahoma" w:hAnsi="Tahoma" w:cs="Tahoma"/>
      <w:sz w:val="16"/>
      <w:szCs w:val="16"/>
    </w:rPr>
  </w:style>
  <w:style w:type="character" w:customStyle="1" w:styleId="ae">
    <w:name w:val="טקסט בלונים תו"/>
    <w:basedOn w:val="a0"/>
    <w:link w:val="ad"/>
    <w:uiPriority w:val="99"/>
    <w:semiHidden/>
    <w:rsid w:val="00A05A93"/>
    <w:rPr>
      <w:rFonts w:ascii="Tahoma" w:hAnsi="Tahoma" w:cs="Tahoma"/>
      <w:sz w:val="16"/>
      <w:szCs w:val="16"/>
    </w:rPr>
  </w:style>
  <w:style w:type="character" w:styleId="Hyperlink">
    <w:name w:val="Hyperlink"/>
    <w:basedOn w:val="a0"/>
    <w:uiPriority w:val="99"/>
    <w:unhideWhenUsed/>
    <w:rsid w:val="009E1775"/>
    <w:rPr>
      <w:color w:val="0000FF" w:themeColor="hyperlink"/>
      <w:u w:val="single"/>
    </w:rPr>
  </w:style>
  <w:style w:type="paragraph" w:customStyle="1" w:styleId="First">
    <w:name w:val="First"/>
    <w:basedOn w:val="a"/>
    <w:rsid w:val="00A46177"/>
    <w:pPr>
      <w:spacing w:before="0" w:after="0" w:line="280" w:lineRule="atLeast"/>
      <w:ind w:left="567" w:hanging="567"/>
    </w:pPr>
    <w:rPr>
      <w:rFonts w:eastAsia="Times New Roman"/>
      <w:szCs w:val="26"/>
      <w:lang w:eastAsia="he-IL"/>
    </w:rPr>
  </w:style>
  <w:style w:type="paragraph" w:customStyle="1" w:styleId="NormalE">
    <w:name w:val="NormalE"/>
    <w:basedOn w:val="a"/>
    <w:rsid w:val="00A46177"/>
    <w:pPr>
      <w:spacing w:before="0" w:after="0" w:line="280" w:lineRule="atLeast"/>
    </w:pPr>
    <w:rPr>
      <w:rFonts w:eastAsia="Times New Roman"/>
      <w:szCs w:val="26"/>
      <w:lang w:eastAsia="he-IL"/>
    </w:rPr>
  </w:style>
  <w:style w:type="paragraph" w:customStyle="1" w:styleId="1">
    <w:name w:val="_מיספור1"/>
    <w:basedOn w:val="a"/>
    <w:next w:val="a"/>
    <w:link w:val="12"/>
    <w:rsid w:val="00A46177"/>
    <w:pPr>
      <w:numPr>
        <w:numId w:val="4"/>
      </w:numPr>
      <w:spacing w:before="0" w:after="0" w:line="300" w:lineRule="exact"/>
    </w:pPr>
    <w:rPr>
      <w:rFonts w:eastAsia="Times New Roman"/>
      <w:szCs w:val="26"/>
      <w:lang w:eastAsia="he-IL"/>
    </w:rPr>
  </w:style>
  <w:style w:type="paragraph" w:customStyle="1" w:styleId="2">
    <w:name w:val="_מיספור2"/>
    <w:basedOn w:val="1"/>
    <w:next w:val="a"/>
    <w:rsid w:val="00A46177"/>
    <w:pPr>
      <w:numPr>
        <w:ilvl w:val="1"/>
      </w:numPr>
      <w:tabs>
        <w:tab w:val="clear" w:pos="1420"/>
        <w:tab w:val="num" w:pos="360"/>
        <w:tab w:val="num" w:pos="794"/>
      </w:tabs>
      <w:ind w:left="1417" w:hanging="850"/>
    </w:pPr>
  </w:style>
  <w:style w:type="paragraph" w:customStyle="1" w:styleId="3">
    <w:name w:val="_מיספור3"/>
    <w:basedOn w:val="1"/>
    <w:next w:val="a"/>
    <w:rsid w:val="00A46177"/>
    <w:pPr>
      <w:numPr>
        <w:ilvl w:val="2"/>
      </w:numPr>
      <w:tabs>
        <w:tab w:val="clear" w:pos="2560"/>
        <w:tab w:val="num" w:pos="360"/>
        <w:tab w:val="num" w:pos="1440"/>
      </w:tabs>
      <w:ind w:left="2551" w:hanging="1134"/>
    </w:pPr>
  </w:style>
  <w:style w:type="paragraph" w:customStyle="1" w:styleId="4">
    <w:name w:val="_מיספור4"/>
    <w:basedOn w:val="1"/>
    <w:next w:val="a"/>
    <w:rsid w:val="00A46177"/>
    <w:pPr>
      <w:numPr>
        <w:ilvl w:val="3"/>
      </w:numPr>
      <w:tabs>
        <w:tab w:val="clear" w:pos="3520"/>
        <w:tab w:val="num" w:pos="360"/>
        <w:tab w:val="num" w:pos="1797"/>
      </w:tabs>
      <w:ind w:left="3515" w:hanging="964"/>
    </w:pPr>
  </w:style>
  <w:style w:type="character" w:customStyle="1" w:styleId="12">
    <w:name w:val="_מיספור1 תו"/>
    <w:link w:val="1"/>
    <w:rsid w:val="00A46177"/>
    <w:rPr>
      <w:rFonts w:ascii="Times New Roman" w:eastAsia="Times New Roman" w:hAnsi="Times New Roman" w:cs="David"/>
      <w:sz w:val="24"/>
      <w:szCs w:val="26"/>
      <w:lang w:eastAsia="he-IL"/>
    </w:rPr>
  </w:style>
  <w:style w:type="paragraph" w:customStyle="1" w:styleId="af">
    <w:name w:val="ëåúøú"/>
    <w:basedOn w:val="a"/>
    <w:rsid w:val="003F45D7"/>
    <w:pPr>
      <w:keepNext/>
      <w:overflowPunct w:val="0"/>
      <w:autoSpaceDE w:val="0"/>
      <w:autoSpaceDN w:val="0"/>
      <w:bidi w:val="0"/>
      <w:adjustRightInd w:val="0"/>
      <w:spacing w:before="0" w:after="0" w:line="240" w:lineRule="auto"/>
      <w:ind w:left="709" w:hanging="709"/>
      <w:jc w:val="center"/>
      <w:textAlignment w:val="baseline"/>
    </w:pPr>
    <w:rPr>
      <w:rFonts w:eastAsia="Times New Roman" w:cs="Times New Roman"/>
      <w:b/>
      <w:bCs/>
      <w:kern w:val="28"/>
      <w:lang w:eastAsia="he-IL"/>
    </w:rPr>
  </w:style>
  <w:style w:type="paragraph" w:customStyle="1" w:styleId="13">
    <w:name w:val="נורמל 1"/>
    <w:basedOn w:val="a"/>
    <w:uiPriority w:val="99"/>
    <w:rsid w:val="00E52260"/>
    <w:pPr>
      <w:tabs>
        <w:tab w:val="left" w:pos="567"/>
        <w:tab w:val="left" w:pos="1134"/>
        <w:tab w:val="left" w:pos="1985"/>
        <w:tab w:val="left" w:pos="2835"/>
      </w:tabs>
      <w:spacing w:before="80" w:after="80"/>
      <w:ind w:left="227"/>
    </w:pPr>
    <w:rPr>
      <w:rFonts w:ascii="Arial" w:eastAsia="Times New Roman" w:hAnsi="Arial"/>
      <w:color w:val="000000"/>
      <w:sz w:val="22"/>
    </w:rPr>
  </w:style>
  <w:style w:type="character" w:customStyle="1" w:styleId="a8">
    <w:name w:val="פיסקת רשימה תו"/>
    <w:link w:val="a7"/>
    <w:uiPriority w:val="99"/>
    <w:rsid w:val="00231FE5"/>
    <w:rPr>
      <w:rFonts w:ascii="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0">
    <w:name w:val="heading 1"/>
    <w:basedOn w:val="a"/>
    <w:next w:val="a"/>
    <w:link w:val="11"/>
    <w:qFormat/>
    <w:rsid w:val="003A1D7A"/>
    <w:pPr>
      <w:widowControl w:val="0"/>
      <w:spacing w:after="0"/>
      <w:outlineLvl w:val="0"/>
    </w:pPr>
    <w:rPr>
      <w:b/>
      <w:bCs/>
      <w:caps/>
      <w:spacing w:val="15"/>
      <w:sz w:val="36"/>
      <w:szCs w:val="36"/>
    </w:rPr>
  </w:style>
  <w:style w:type="paragraph" w:styleId="20">
    <w:name w:val="heading 2"/>
    <w:basedOn w:val="a"/>
    <w:next w:val="a"/>
    <w:link w:val="21"/>
    <w:unhideWhenUsed/>
    <w:qFormat/>
    <w:rsid w:val="003A1D7A"/>
    <w:pPr>
      <w:widowControl w:val="0"/>
      <w:spacing w:after="0"/>
      <w:outlineLvl w:val="1"/>
    </w:pPr>
    <w:rPr>
      <w:b/>
      <w:bCs/>
      <w:caps/>
      <w:spacing w:val="15"/>
      <w:sz w:val="32"/>
      <w:szCs w:val="32"/>
    </w:rPr>
  </w:style>
  <w:style w:type="paragraph" w:styleId="30">
    <w:name w:val="heading 3"/>
    <w:basedOn w:val="a"/>
    <w:next w:val="a"/>
    <w:link w:val="31"/>
    <w:unhideWhenUsed/>
    <w:qFormat/>
    <w:rsid w:val="001611C6"/>
    <w:pPr>
      <w:widowControl w:val="0"/>
      <w:bidi w:val="0"/>
      <w:spacing w:before="300" w:after="0"/>
      <w:outlineLvl w:val="2"/>
    </w:pPr>
    <w:rPr>
      <w:bCs/>
      <w:caps/>
      <w:spacing w:val="15"/>
      <w:sz w:val="28"/>
      <w:szCs w:val="28"/>
    </w:rPr>
  </w:style>
  <w:style w:type="paragraph" w:styleId="40">
    <w:name w:val="heading 4"/>
    <w:basedOn w:val="a"/>
    <w:next w:val="a"/>
    <w:link w:val="41"/>
    <w:unhideWhenUsed/>
    <w:qFormat/>
    <w:rsid w:val="003A1D7A"/>
    <w:pPr>
      <w:bidi w:val="0"/>
      <w:spacing w:before="300" w:after="0"/>
      <w:outlineLvl w:val="3"/>
    </w:pPr>
    <w:rPr>
      <w:b/>
      <w:bCs/>
      <w:caps/>
      <w:spacing w:val="10"/>
    </w:rPr>
  </w:style>
  <w:style w:type="paragraph" w:styleId="5">
    <w:name w:val="heading 5"/>
    <w:basedOn w:val="a"/>
    <w:next w:val="a"/>
    <w:link w:val="50"/>
    <w:unhideWhenUsed/>
    <w:qFormat/>
    <w:rsid w:val="003A1D7A"/>
    <w:pPr>
      <w:widowControl w:val="0"/>
      <w:bidi w:val="0"/>
      <w:spacing w:before="300" w:after="0"/>
      <w:outlineLvl w:val="4"/>
    </w:pPr>
    <w:rPr>
      <w:b/>
      <w:bCs/>
      <w:caps/>
      <w:spacing w:val="10"/>
    </w:rPr>
  </w:style>
  <w:style w:type="paragraph" w:styleId="6">
    <w:name w:val="heading 6"/>
    <w:basedOn w:val="a"/>
    <w:next w:val="a"/>
    <w:link w:val="60"/>
    <w:unhideWhenUsed/>
    <w:qFormat/>
    <w:rsid w:val="00066383"/>
    <w:pPr>
      <w:widowControl w:val="0"/>
      <w:bidi w:val="0"/>
      <w:spacing w:before="300" w:after="0"/>
      <w:outlineLvl w:val="5"/>
    </w:pPr>
    <w:rPr>
      <w:b/>
      <w:bCs/>
      <w:caps/>
      <w:spacing w:val="10"/>
    </w:rPr>
  </w:style>
  <w:style w:type="paragraph" w:styleId="7">
    <w:name w:val="heading 7"/>
    <w:basedOn w:val="a"/>
    <w:next w:val="a"/>
    <w:link w:val="70"/>
    <w:unhideWhenUsed/>
    <w:qFormat/>
    <w:rsid w:val="003A1D7A"/>
    <w:pPr>
      <w:widowControl w:val="0"/>
      <w:bidi w:val="0"/>
      <w:spacing w:before="300" w:after="0"/>
      <w:outlineLvl w:val="6"/>
    </w:pPr>
    <w:rPr>
      <w:b/>
      <w:bCs/>
      <w:caps/>
      <w:spacing w:val="10"/>
    </w:rPr>
  </w:style>
  <w:style w:type="paragraph" w:styleId="8">
    <w:name w:val="heading 8"/>
    <w:basedOn w:val="a"/>
    <w:next w:val="a"/>
    <w:link w:val="80"/>
    <w:unhideWhenUsed/>
    <w:qFormat/>
    <w:rsid w:val="00014182"/>
    <w:pPr>
      <w:bidi w:val="0"/>
      <w:spacing w:before="300" w:after="0"/>
      <w:outlineLvl w:val="7"/>
    </w:pPr>
    <w:rPr>
      <w:caps/>
      <w:spacing w:val="10"/>
      <w:sz w:val="18"/>
      <w:szCs w:val="18"/>
    </w:rPr>
  </w:style>
  <w:style w:type="paragraph" w:styleId="9">
    <w:name w:val="heading 9"/>
    <w:basedOn w:val="a"/>
    <w:next w:val="a"/>
    <w:link w:val="90"/>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rsid w:val="003A1D7A"/>
    <w:rPr>
      <w:rFonts w:ascii="Times New Roman" w:hAnsi="Times New Roman" w:cs="David"/>
      <w:b/>
      <w:bCs/>
      <w:caps/>
      <w:spacing w:val="15"/>
      <w:sz w:val="32"/>
      <w:szCs w:val="32"/>
    </w:rPr>
  </w:style>
  <w:style w:type="character" w:customStyle="1" w:styleId="31">
    <w:name w:val="כותרת 3 תו"/>
    <w:basedOn w:val="a0"/>
    <w:link w:val="30"/>
    <w:rsid w:val="001611C6"/>
    <w:rPr>
      <w:rFonts w:ascii="Times New Roman" w:hAnsi="Times New Roman" w:cs="David"/>
      <w:bCs/>
      <w:caps/>
      <w:spacing w:val="15"/>
      <w:sz w:val="28"/>
      <w:szCs w:val="28"/>
    </w:rPr>
  </w:style>
  <w:style w:type="character" w:customStyle="1" w:styleId="41">
    <w:name w:val="כותרת 4 תו"/>
    <w:basedOn w:val="a0"/>
    <w:link w:val="40"/>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0"/>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link w:val="a8"/>
    <w:uiPriority w:val="99"/>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9">
    <w:name w:val="header"/>
    <w:basedOn w:val="a"/>
    <w:link w:val="aa"/>
    <w:uiPriority w:val="99"/>
    <w:unhideWhenUsed/>
    <w:rsid w:val="00A05A93"/>
    <w:pPr>
      <w:tabs>
        <w:tab w:val="center" w:pos="4153"/>
        <w:tab w:val="right" w:pos="8306"/>
      </w:tabs>
      <w:spacing w:before="0" w:after="0" w:line="240" w:lineRule="auto"/>
    </w:pPr>
  </w:style>
  <w:style w:type="character" w:customStyle="1" w:styleId="aa">
    <w:name w:val="כותרת עליונה תו"/>
    <w:basedOn w:val="a0"/>
    <w:link w:val="a9"/>
    <w:uiPriority w:val="99"/>
    <w:rsid w:val="00A05A93"/>
    <w:rPr>
      <w:rFonts w:ascii="Times New Roman" w:hAnsi="Times New Roman" w:cs="David"/>
      <w:sz w:val="24"/>
      <w:szCs w:val="24"/>
    </w:rPr>
  </w:style>
  <w:style w:type="paragraph" w:styleId="ab">
    <w:name w:val="footer"/>
    <w:basedOn w:val="a"/>
    <w:link w:val="ac"/>
    <w:unhideWhenUsed/>
    <w:rsid w:val="00A05A93"/>
    <w:pPr>
      <w:tabs>
        <w:tab w:val="center" w:pos="4153"/>
        <w:tab w:val="right" w:pos="8306"/>
      </w:tabs>
      <w:spacing w:before="0" w:after="0" w:line="240" w:lineRule="auto"/>
    </w:pPr>
  </w:style>
  <w:style w:type="character" w:customStyle="1" w:styleId="ac">
    <w:name w:val="כותרת תחתונה תו"/>
    <w:basedOn w:val="a0"/>
    <w:link w:val="ab"/>
    <w:rsid w:val="00A05A93"/>
    <w:rPr>
      <w:rFonts w:ascii="Times New Roman" w:hAnsi="Times New Roman" w:cs="David"/>
      <w:sz w:val="24"/>
      <w:szCs w:val="24"/>
    </w:rPr>
  </w:style>
  <w:style w:type="paragraph" w:styleId="ad">
    <w:name w:val="Balloon Text"/>
    <w:basedOn w:val="a"/>
    <w:link w:val="ae"/>
    <w:uiPriority w:val="99"/>
    <w:semiHidden/>
    <w:unhideWhenUsed/>
    <w:rsid w:val="00A05A93"/>
    <w:pPr>
      <w:spacing w:before="0" w:after="0" w:line="240" w:lineRule="auto"/>
    </w:pPr>
    <w:rPr>
      <w:rFonts w:ascii="Tahoma" w:hAnsi="Tahoma" w:cs="Tahoma"/>
      <w:sz w:val="16"/>
      <w:szCs w:val="16"/>
    </w:rPr>
  </w:style>
  <w:style w:type="character" w:customStyle="1" w:styleId="ae">
    <w:name w:val="טקסט בלונים תו"/>
    <w:basedOn w:val="a0"/>
    <w:link w:val="ad"/>
    <w:uiPriority w:val="99"/>
    <w:semiHidden/>
    <w:rsid w:val="00A05A93"/>
    <w:rPr>
      <w:rFonts w:ascii="Tahoma" w:hAnsi="Tahoma" w:cs="Tahoma"/>
      <w:sz w:val="16"/>
      <w:szCs w:val="16"/>
    </w:rPr>
  </w:style>
  <w:style w:type="character" w:styleId="Hyperlink">
    <w:name w:val="Hyperlink"/>
    <w:basedOn w:val="a0"/>
    <w:uiPriority w:val="99"/>
    <w:unhideWhenUsed/>
    <w:rsid w:val="009E1775"/>
    <w:rPr>
      <w:color w:val="0000FF" w:themeColor="hyperlink"/>
      <w:u w:val="single"/>
    </w:rPr>
  </w:style>
  <w:style w:type="paragraph" w:customStyle="1" w:styleId="First">
    <w:name w:val="First"/>
    <w:basedOn w:val="a"/>
    <w:rsid w:val="00A46177"/>
    <w:pPr>
      <w:spacing w:before="0" w:after="0" w:line="280" w:lineRule="atLeast"/>
      <w:ind w:left="567" w:hanging="567"/>
    </w:pPr>
    <w:rPr>
      <w:rFonts w:eastAsia="Times New Roman"/>
      <w:szCs w:val="26"/>
      <w:lang w:eastAsia="he-IL"/>
    </w:rPr>
  </w:style>
  <w:style w:type="paragraph" w:customStyle="1" w:styleId="NormalE">
    <w:name w:val="NormalE"/>
    <w:basedOn w:val="a"/>
    <w:rsid w:val="00A46177"/>
    <w:pPr>
      <w:spacing w:before="0" w:after="0" w:line="280" w:lineRule="atLeast"/>
    </w:pPr>
    <w:rPr>
      <w:rFonts w:eastAsia="Times New Roman"/>
      <w:szCs w:val="26"/>
      <w:lang w:eastAsia="he-IL"/>
    </w:rPr>
  </w:style>
  <w:style w:type="paragraph" w:customStyle="1" w:styleId="1">
    <w:name w:val="_מיספור1"/>
    <w:basedOn w:val="a"/>
    <w:next w:val="a"/>
    <w:link w:val="12"/>
    <w:rsid w:val="00A46177"/>
    <w:pPr>
      <w:numPr>
        <w:numId w:val="4"/>
      </w:numPr>
      <w:spacing w:before="0" w:after="0" w:line="300" w:lineRule="exact"/>
    </w:pPr>
    <w:rPr>
      <w:rFonts w:eastAsia="Times New Roman"/>
      <w:szCs w:val="26"/>
      <w:lang w:eastAsia="he-IL"/>
    </w:rPr>
  </w:style>
  <w:style w:type="paragraph" w:customStyle="1" w:styleId="2">
    <w:name w:val="_מיספור2"/>
    <w:basedOn w:val="1"/>
    <w:next w:val="a"/>
    <w:rsid w:val="00A46177"/>
    <w:pPr>
      <w:numPr>
        <w:ilvl w:val="1"/>
      </w:numPr>
      <w:tabs>
        <w:tab w:val="clear" w:pos="1420"/>
        <w:tab w:val="num" w:pos="360"/>
        <w:tab w:val="num" w:pos="794"/>
      </w:tabs>
      <w:ind w:left="1417" w:hanging="850"/>
    </w:pPr>
  </w:style>
  <w:style w:type="paragraph" w:customStyle="1" w:styleId="3">
    <w:name w:val="_מיספור3"/>
    <w:basedOn w:val="1"/>
    <w:next w:val="a"/>
    <w:rsid w:val="00A46177"/>
    <w:pPr>
      <w:numPr>
        <w:ilvl w:val="2"/>
      </w:numPr>
      <w:tabs>
        <w:tab w:val="clear" w:pos="2560"/>
        <w:tab w:val="num" w:pos="360"/>
        <w:tab w:val="num" w:pos="1440"/>
      </w:tabs>
      <w:ind w:left="2551" w:hanging="1134"/>
    </w:pPr>
  </w:style>
  <w:style w:type="paragraph" w:customStyle="1" w:styleId="4">
    <w:name w:val="_מיספור4"/>
    <w:basedOn w:val="1"/>
    <w:next w:val="a"/>
    <w:rsid w:val="00A46177"/>
    <w:pPr>
      <w:numPr>
        <w:ilvl w:val="3"/>
      </w:numPr>
      <w:tabs>
        <w:tab w:val="clear" w:pos="3520"/>
        <w:tab w:val="num" w:pos="360"/>
        <w:tab w:val="num" w:pos="1797"/>
      </w:tabs>
      <w:ind w:left="3515" w:hanging="964"/>
    </w:pPr>
  </w:style>
  <w:style w:type="character" w:customStyle="1" w:styleId="12">
    <w:name w:val="_מיספור1 תו"/>
    <w:link w:val="1"/>
    <w:rsid w:val="00A46177"/>
    <w:rPr>
      <w:rFonts w:ascii="Times New Roman" w:eastAsia="Times New Roman" w:hAnsi="Times New Roman" w:cs="David"/>
      <w:sz w:val="24"/>
      <w:szCs w:val="26"/>
      <w:lang w:eastAsia="he-IL"/>
    </w:rPr>
  </w:style>
  <w:style w:type="paragraph" w:customStyle="1" w:styleId="af">
    <w:name w:val="ëåúøú"/>
    <w:basedOn w:val="a"/>
    <w:rsid w:val="003F45D7"/>
    <w:pPr>
      <w:keepNext/>
      <w:overflowPunct w:val="0"/>
      <w:autoSpaceDE w:val="0"/>
      <w:autoSpaceDN w:val="0"/>
      <w:bidi w:val="0"/>
      <w:adjustRightInd w:val="0"/>
      <w:spacing w:before="0" w:after="0" w:line="240" w:lineRule="auto"/>
      <w:ind w:left="709" w:hanging="709"/>
      <w:jc w:val="center"/>
      <w:textAlignment w:val="baseline"/>
    </w:pPr>
    <w:rPr>
      <w:rFonts w:eastAsia="Times New Roman" w:cs="Times New Roman"/>
      <w:b/>
      <w:bCs/>
      <w:kern w:val="28"/>
      <w:lang w:eastAsia="he-IL"/>
    </w:rPr>
  </w:style>
  <w:style w:type="paragraph" w:customStyle="1" w:styleId="13">
    <w:name w:val="נורמל 1"/>
    <w:basedOn w:val="a"/>
    <w:uiPriority w:val="99"/>
    <w:rsid w:val="00E52260"/>
    <w:pPr>
      <w:tabs>
        <w:tab w:val="left" w:pos="567"/>
        <w:tab w:val="left" w:pos="1134"/>
        <w:tab w:val="left" w:pos="1985"/>
        <w:tab w:val="left" w:pos="2835"/>
      </w:tabs>
      <w:spacing w:before="80" w:after="80"/>
      <w:ind w:left="227"/>
    </w:pPr>
    <w:rPr>
      <w:rFonts w:ascii="Arial" w:eastAsia="Times New Roman" w:hAnsi="Arial"/>
      <w:color w:val="000000"/>
      <w:sz w:val="22"/>
    </w:rPr>
  </w:style>
  <w:style w:type="character" w:customStyle="1" w:styleId="a8">
    <w:name w:val="פיסקת רשימה תו"/>
    <w:link w:val="a7"/>
    <w:uiPriority w:val="99"/>
    <w:rsid w:val="00231FE5"/>
    <w:rPr>
      <w:rFonts w:ascii="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001736">
      <w:bodyDiv w:val="1"/>
      <w:marLeft w:val="0"/>
      <w:marRight w:val="0"/>
      <w:marTop w:val="0"/>
      <w:marBottom w:val="0"/>
      <w:divBdr>
        <w:top w:val="none" w:sz="0" w:space="0" w:color="auto"/>
        <w:left w:val="none" w:sz="0" w:space="0" w:color="auto"/>
        <w:bottom w:val="none" w:sz="0" w:space="0" w:color="auto"/>
        <w:right w:val="none" w:sz="0" w:space="0" w:color="auto"/>
      </w:divBdr>
    </w:div>
    <w:div w:id="1160806290">
      <w:bodyDiv w:val="1"/>
      <w:marLeft w:val="0"/>
      <w:marRight w:val="0"/>
      <w:marTop w:val="0"/>
      <w:marBottom w:val="0"/>
      <w:divBdr>
        <w:top w:val="none" w:sz="0" w:space="0" w:color="auto"/>
        <w:left w:val="none" w:sz="0" w:space="0" w:color="auto"/>
        <w:bottom w:val="none" w:sz="0" w:space="0" w:color="auto"/>
        <w:right w:val="none" w:sz="0" w:space="0" w:color="auto"/>
      </w:divBdr>
    </w:div>
    <w:div w:id="1619027839">
      <w:bodyDiv w:val="1"/>
      <w:marLeft w:val="0"/>
      <w:marRight w:val="0"/>
      <w:marTop w:val="0"/>
      <w:marBottom w:val="0"/>
      <w:divBdr>
        <w:top w:val="none" w:sz="0" w:space="0" w:color="auto"/>
        <w:left w:val="none" w:sz="0" w:space="0" w:color="auto"/>
        <w:bottom w:val="none" w:sz="0" w:space="0" w:color="auto"/>
        <w:right w:val="none" w:sz="0" w:space="0" w:color="auto"/>
      </w:divBdr>
    </w:div>
    <w:div w:id="1769736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theme" Target="theme/theme1.xml"/><Relationship Id="rId5" Type="http://schemas.microsoft.com/office/2007/relationships/stylesWithEffects" Target="stylesWithEffect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3510A1-EF52-4335-A9FB-64282D244B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5</Pages>
  <Words>1896</Words>
  <Characters>9480</Characters>
  <Application>Microsoft Office Word</Application>
  <DocSecurity>0</DocSecurity>
  <Lines>79</Lines>
  <Paragraphs>22</Paragraphs>
  <ScaleCrop>false</ScaleCrop>
  <HeadingPairs>
    <vt:vector size="2" baseType="variant">
      <vt:variant>
        <vt:lpstr>שם</vt:lpstr>
      </vt:variant>
      <vt:variant>
        <vt:i4>1</vt:i4>
      </vt:variant>
    </vt:vector>
  </HeadingPairs>
  <TitlesOfParts>
    <vt:vector size="1" baseType="lpstr">
      <vt:lpstr/>
    </vt:vector>
  </TitlesOfParts>
  <Company>OZAR</Company>
  <LinksUpToDate>false</LinksUpToDate>
  <CharactersWithSpaces>11354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xxyizhak</dc:creator>
  <cp:lastModifiedBy>ערן מנסנו</cp:lastModifiedBy>
  <cp:revision>5</cp:revision>
  <dcterms:created xsi:type="dcterms:W3CDTF">2016-07-11T07:12:00Z</dcterms:created>
  <dcterms:modified xsi:type="dcterms:W3CDTF">2016-07-11T07:20:00Z</dcterms:modified>
</cp:coreProperties>
</file>